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84124" w14:textId="16E8D5F8" w:rsidR="00C74761" w:rsidRPr="00CD7059" w:rsidRDefault="009313CF" w:rsidP="009313CF">
      <w:pPr>
        <w:spacing w:after="0"/>
        <w:rPr>
          <w:rFonts w:cstheme="minorHAnsi"/>
          <w:b/>
          <w:sz w:val="28"/>
          <w:szCs w:val="28"/>
        </w:rPr>
      </w:pPr>
      <w:bookmarkStart w:id="0" w:name="_GoBack"/>
      <w:bookmarkEnd w:id="0"/>
      <w:r>
        <w:rPr>
          <w:rFonts w:cstheme="minorHAnsi"/>
          <w:b/>
          <w:sz w:val="28"/>
          <w:szCs w:val="28"/>
        </w:rPr>
        <w:t xml:space="preserve">                     </w:t>
      </w:r>
      <w:r w:rsidR="00A76799" w:rsidRPr="00CD7059">
        <w:rPr>
          <w:rFonts w:cstheme="minorHAnsi"/>
          <w:b/>
          <w:sz w:val="28"/>
          <w:szCs w:val="28"/>
        </w:rPr>
        <w:t>ADIYAMAN ÜNİVERSİTESİ</w:t>
      </w:r>
      <w:r w:rsidR="00534E78" w:rsidRPr="00CD7059">
        <w:rPr>
          <w:rFonts w:cstheme="minorHAnsi"/>
          <w:b/>
          <w:sz w:val="28"/>
          <w:szCs w:val="28"/>
        </w:rPr>
        <w:t xml:space="preserve"> </w:t>
      </w:r>
      <w:r w:rsidR="005756F9" w:rsidRPr="00CD7059">
        <w:rPr>
          <w:rFonts w:cstheme="minorHAnsi"/>
          <w:b/>
          <w:sz w:val="28"/>
          <w:szCs w:val="28"/>
        </w:rPr>
        <w:t>2021-2025</w:t>
      </w:r>
      <w:r w:rsidR="00192D31" w:rsidRPr="00CD7059">
        <w:rPr>
          <w:rFonts w:cstheme="minorHAnsi"/>
          <w:b/>
          <w:sz w:val="28"/>
          <w:szCs w:val="28"/>
        </w:rPr>
        <w:t xml:space="preserve"> STRATEJİK PLANI</w:t>
      </w:r>
    </w:p>
    <w:p w14:paraId="3C63B7CA" w14:textId="721B9760" w:rsidR="00A23F41" w:rsidRPr="00CD7059" w:rsidRDefault="005E6939" w:rsidP="00E62591">
      <w:pPr>
        <w:jc w:val="center"/>
        <w:rPr>
          <w:rFonts w:cstheme="minorHAnsi"/>
          <w:b/>
          <w:sz w:val="42"/>
          <w:szCs w:val="42"/>
        </w:rPr>
      </w:pPr>
      <w:r w:rsidRPr="00CD7059">
        <w:rPr>
          <w:rFonts w:cstheme="minorHAnsi"/>
          <w:b/>
          <w:sz w:val="42"/>
          <w:szCs w:val="42"/>
        </w:rPr>
        <w:t>2023</w:t>
      </w:r>
      <w:r w:rsidR="00944D0E" w:rsidRPr="00CD7059">
        <w:rPr>
          <w:rFonts w:cstheme="minorHAnsi"/>
          <w:b/>
          <w:sz w:val="42"/>
          <w:szCs w:val="42"/>
        </w:rPr>
        <w:t xml:space="preserve"> YILI </w:t>
      </w:r>
      <w:r w:rsidR="00C74761" w:rsidRPr="00CD7059">
        <w:rPr>
          <w:rFonts w:cstheme="minorHAnsi"/>
          <w:b/>
          <w:sz w:val="42"/>
          <w:szCs w:val="42"/>
        </w:rPr>
        <w:t>DEĞERLENDİRME</w:t>
      </w:r>
      <w:r w:rsidR="00192D31" w:rsidRPr="00CD7059">
        <w:rPr>
          <w:rFonts w:cstheme="minorHAnsi"/>
          <w:b/>
          <w:sz w:val="42"/>
          <w:szCs w:val="42"/>
        </w:rPr>
        <w:t xml:space="preserve"> TABLOSU</w:t>
      </w:r>
    </w:p>
    <w:tbl>
      <w:tblPr>
        <w:tblStyle w:val="TabloKlavuzu"/>
        <w:tblW w:w="9606" w:type="dxa"/>
        <w:tblLook w:val="04A0" w:firstRow="1" w:lastRow="0" w:firstColumn="1" w:lastColumn="0" w:noHBand="0" w:noVBand="1"/>
      </w:tblPr>
      <w:tblGrid>
        <w:gridCol w:w="2943"/>
        <w:gridCol w:w="1276"/>
        <w:gridCol w:w="1276"/>
        <w:gridCol w:w="1417"/>
        <w:gridCol w:w="1418"/>
        <w:gridCol w:w="1276"/>
      </w:tblGrid>
      <w:tr w:rsidR="00676FA4" w:rsidRPr="00CD7059" w14:paraId="078756D8" w14:textId="77777777" w:rsidTr="00154FCF">
        <w:trPr>
          <w:trHeight w:val="284"/>
        </w:trPr>
        <w:tc>
          <w:tcPr>
            <w:tcW w:w="2943" w:type="dxa"/>
            <w:tcBorders>
              <w:top w:val="double" w:sz="4" w:space="0" w:color="auto"/>
              <w:left w:val="double" w:sz="4" w:space="0" w:color="auto"/>
            </w:tcBorders>
            <w:vAlign w:val="center"/>
          </w:tcPr>
          <w:p w14:paraId="4B9CF306" w14:textId="61666DE8" w:rsidR="00676FA4" w:rsidRPr="00CD7059" w:rsidRDefault="00676FA4" w:rsidP="00E92468">
            <w:pPr>
              <w:jc w:val="both"/>
              <w:rPr>
                <w:rFonts w:cstheme="minorHAnsi"/>
                <w:sz w:val="20"/>
                <w:szCs w:val="20"/>
              </w:rPr>
            </w:pPr>
            <w:r w:rsidRPr="00CD7059">
              <w:rPr>
                <w:rFonts w:cstheme="minorHAnsi"/>
                <w:b/>
                <w:sz w:val="20"/>
                <w:szCs w:val="20"/>
              </w:rPr>
              <w:t>Amaç-4</w:t>
            </w:r>
          </w:p>
        </w:tc>
        <w:tc>
          <w:tcPr>
            <w:tcW w:w="6663" w:type="dxa"/>
            <w:gridSpan w:val="5"/>
            <w:tcBorders>
              <w:top w:val="double" w:sz="4" w:space="0" w:color="auto"/>
              <w:right w:val="double" w:sz="4" w:space="0" w:color="auto"/>
            </w:tcBorders>
          </w:tcPr>
          <w:p w14:paraId="2F631773" w14:textId="3EF4ACFB" w:rsidR="00676FA4" w:rsidRPr="00CD7059" w:rsidRDefault="00676FA4" w:rsidP="00E92468">
            <w:pPr>
              <w:jc w:val="both"/>
              <w:rPr>
                <w:rFonts w:cstheme="minorHAnsi"/>
                <w:sz w:val="20"/>
                <w:szCs w:val="20"/>
              </w:rPr>
            </w:pPr>
            <w:r w:rsidRPr="00CD7059">
              <w:rPr>
                <w:rFonts w:cstheme="minorHAnsi"/>
                <w:sz w:val="20"/>
                <w:szCs w:val="20"/>
              </w:rPr>
              <w:t>Kamu-Üniversite-Sanayi işbirliğinin güçlendirilmesi</w:t>
            </w:r>
          </w:p>
        </w:tc>
      </w:tr>
      <w:tr w:rsidR="00676FA4" w:rsidRPr="00CD7059" w14:paraId="177C1903" w14:textId="77777777" w:rsidTr="00154FCF">
        <w:trPr>
          <w:trHeight w:val="284"/>
        </w:trPr>
        <w:tc>
          <w:tcPr>
            <w:tcW w:w="2943" w:type="dxa"/>
            <w:tcBorders>
              <w:left w:val="double" w:sz="4" w:space="0" w:color="auto"/>
            </w:tcBorders>
            <w:vAlign w:val="center"/>
          </w:tcPr>
          <w:p w14:paraId="02F4CA97" w14:textId="2970F0A4" w:rsidR="00676FA4" w:rsidRPr="00CD7059" w:rsidRDefault="00676FA4" w:rsidP="00E92468">
            <w:pPr>
              <w:jc w:val="both"/>
              <w:rPr>
                <w:rFonts w:cstheme="minorHAnsi"/>
                <w:sz w:val="20"/>
                <w:szCs w:val="20"/>
              </w:rPr>
            </w:pPr>
            <w:r w:rsidRPr="00CD7059">
              <w:rPr>
                <w:rFonts w:cstheme="minorHAnsi"/>
                <w:b/>
                <w:sz w:val="20"/>
                <w:szCs w:val="20"/>
              </w:rPr>
              <w:t>Hedef-1</w:t>
            </w:r>
          </w:p>
        </w:tc>
        <w:tc>
          <w:tcPr>
            <w:tcW w:w="6663" w:type="dxa"/>
            <w:gridSpan w:val="5"/>
            <w:tcBorders>
              <w:bottom w:val="single" w:sz="4" w:space="0" w:color="auto"/>
              <w:right w:val="double" w:sz="4" w:space="0" w:color="auto"/>
            </w:tcBorders>
          </w:tcPr>
          <w:p w14:paraId="2A94548B" w14:textId="5F23FEDA" w:rsidR="00676FA4" w:rsidRPr="00CD7059" w:rsidRDefault="00676FA4" w:rsidP="00E92468">
            <w:pPr>
              <w:jc w:val="both"/>
              <w:rPr>
                <w:rFonts w:cstheme="minorHAnsi"/>
                <w:sz w:val="20"/>
                <w:szCs w:val="20"/>
              </w:rPr>
            </w:pPr>
            <w:r w:rsidRPr="00CD7059">
              <w:rPr>
                <w:rFonts w:cstheme="minorHAnsi"/>
                <w:sz w:val="20"/>
                <w:szCs w:val="20"/>
              </w:rPr>
              <w:t xml:space="preserve">Üniversite–Sanayi işbirliğinin geliştirilmesi </w:t>
            </w:r>
          </w:p>
        </w:tc>
      </w:tr>
      <w:tr w:rsidR="00676FA4" w:rsidRPr="00CD7059" w14:paraId="7D0D82BE" w14:textId="77777777" w:rsidTr="00154FCF">
        <w:trPr>
          <w:trHeight w:val="284"/>
        </w:trPr>
        <w:tc>
          <w:tcPr>
            <w:tcW w:w="2943" w:type="dxa"/>
            <w:tcBorders>
              <w:left w:val="double" w:sz="4" w:space="0" w:color="auto"/>
              <w:bottom w:val="double" w:sz="4" w:space="0" w:color="auto"/>
            </w:tcBorders>
            <w:vAlign w:val="center"/>
          </w:tcPr>
          <w:p w14:paraId="74FE2098" w14:textId="4476BA35" w:rsidR="00676FA4" w:rsidRPr="00CD7059" w:rsidRDefault="00676FA4" w:rsidP="00E92468">
            <w:pPr>
              <w:jc w:val="both"/>
              <w:rPr>
                <w:rFonts w:cstheme="minorHAnsi"/>
                <w:b/>
                <w:sz w:val="20"/>
                <w:szCs w:val="20"/>
              </w:rPr>
            </w:pPr>
            <w:r w:rsidRPr="00CD7059">
              <w:rPr>
                <w:rFonts w:cstheme="minorHAnsi"/>
                <w:b/>
                <w:sz w:val="20"/>
                <w:szCs w:val="20"/>
              </w:rPr>
              <w:t>Sorumlu Birim</w:t>
            </w:r>
          </w:p>
        </w:tc>
        <w:tc>
          <w:tcPr>
            <w:tcW w:w="6663" w:type="dxa"/>
            <w:gridSpan w:val="5"/>
            <w:tcBorders>
              <w:bottom w:val="double" w:sz="4" w:space="0" w:color="auto"/>
              <w:right w:val="double" w:sz="4" w:space="0" w:color="auto"/>
            </w:tcBorders>
            <w:shd w:val="clear" w:color="auto" w:fill="FFF2CC" w:themeFill="accent4" w:themeFillTint="33"/>
            <w:vAlign w:val="center"/>
          </w:tcPr>
          <w:p w14:paraId="1AB3C15B" w14:textId="2ABBEF3C" w:rsidR="00676FA4" w:rsidRPr="00CD7059" w:rsidRDefault="00676FA4" w:rsidP="00E92468">
            <w:pPr>
              <w:jc w:val="both"/>
              <w:rPr>
                <w:rFonts w:cstheme="minorHAnsi"/>
                <w:b/>
                <w:sz w:val="20"/>
                <w:szCs w:val="20"/>
              </w:rPr>
            </w:pPr>
            <w:r w:rsidRPr="00CD7059">
              <w:rPr>
                <w:rFonts w:cstheme="minorHAnsi"/>
                <w:b/>
                <w:sz w:val="20"/>
                <w:szCs w:val="20"/>
              </w:rPr>
              <w:t xml:space="preserve">Akademik Birimler- Teknoloji Transfer Ofisi-Kariyer Geliştirme Uygulama ve Araştırma Merkezi </w:t>
            </w:r>
          </w:p>
        </w:tc>
      </w:tr>
      <w:tr w:rsidR="009E4AF4" w:rsidRPr="00CD7059" w14:paraId="4029E50C" w14:textId="577718EC" w:rsidTr="000C5087">
        <w:tc>
          <w:tcPr>
            <w:tcW w:w="2943" w:type="dxa"/>
            <w:tcBorders>
              <w:top w:val="double" w:sz="4" w:space="0" w:color="auto"/>
              <w:left w:val="double" w:sz="4" w:space="0" w:color="auto"/>
              <w:bottom w:val="double" w:sz="4" w:space="0" w:color="auto"/>
            </w:tcBorders>
            <w:vAlign w:val="center"/>
          </w:tcPr>
          <w:p w14:paraId="0A5DA631" w14:textId="54E3C361" w:rsidR="009E4AF4" w:rsidRPr="00CD7059" w:rsidRDefault="009E4AF4" w:rsidP="00E071F5">
            <w:pPr>
              <w:rPr>
                <w:rFonts w:cstheme="minorHAnsi"/>
                <w:b/>
                <w:sz w:val="20"/>
                <w:szCs w:val="20"/>
              </w:rPr>
            </w:pPr>
            <w:r w:rsidRPr="00CD7059">
              <w:rPr>
                <w:rFonts w:cstheme="minorHAnsi"/>
                <w:b/>
              </w:rPr>
              <w:t>Performans Göstergesi</w:t>
            </w:r>
          </w:p>
        </w:tc>
        <w:tc>
          <w:tcPr>
            <w:tcW w:w="1276" w:type="dxa"/>
            <w:tcBorders>
              <w:top w:val="double" w:sz="4" w:space="0" w:color="auto"/>
              <w:bottom w:val="double" w:sz="4" w:space="0" w:color="auto"/>
            </w:tcBorders>
            <w:vAlign w:val="center"/>
          </w:tcPr>
          <w:p w14:paraId="45BD6052" w14:textId="733B7456" w:rsidR="009E4AF4" w:rsidRPr="00CD7059" w:rsidRDefault="009E4AF4" w:rsidP="00E92468">
            <w:pPr>
              <w:jc w:val="center"/>
              <w:rPr>
                <w:rFonts w:cstheme="minorHAnsi"/>
                <w:b/>
                <w:sz w:val="20"/>
                <w:szCs w:val="20"/>
              </w:rPr>
            </w:pPr>
            <w:r w:rsidRPr="00CD7059">
              <w:rPr>
                <w:rFonts w:cstheme="minorHAnsi"/>
                <w:b/>
                <w:sz w:val="20"/>
                <w:szCs w:val="20"/>
              </w:rPr>
              <w:t>2020 Yılsonu Gerçekleşen Değer</w:t>
            </w:r>
          </w:p>
        </w:tc>
        <w:tc>
          <w:tcPr>
            <w:tcW w:w="1276" w:type="dxa"/>
            <w:tcBorders>
              <w:top w:val="double" w:sz="4" w:space="0" w:color="auto"/>
              <w:bottom w:val="double" w:sz="4" w:space="0" w:color="auto"/>
            </w:tcBorders>
            <w:vAlign w:val="center"/>
          </w:tcPr>
          <w:p w14:paraId="0D24FE50" w14:textId="32D4B168" w:rsidR="009E4AF4" w:rsidRPr="00CD7059" w:rsidRDefault="009E4AF4" w:rsidP="00E92468">
            <w:pPr>
              <w:jc w:val="center"/>
              <w:rPr>
                <w:rFonts w:cstheme="minorHAnsi"/>
                <w:b/>
                <w:sz w:val="20"/>
                <w:szCs w:val="20"/>
              </w:rPr>
            </w:pPr>
            <w:r w:rsidRPr="00CD7059">
              <w:rPr>
                <w:rFonts w:cstheme="minorHAnsi"/>
                <w:b/>
                <w:sz w:val="20"/>
                <w:szCs w:val="20"/>
              </w:rPr>
              <w:t>2021 Yılsonu Gerçekleşen Değer</w:t>
            </w:r>
          </w:p>
        </w:tc>
        <w:tc>
          <w:tcPr>
            <w:tcW w:w="1417" w:type="dxa"/>
            <w:tcBorders>
              <w:top w:val="double" w:sz="4" w:space="0" w:color="auto"/>
              <w:bottom w:val="double" w:sz="4" w:space="0" w:color="auto"/>
            </w:tcBorders>
          </w:tcPr>
          <w:p w14:paraId="608B6FF4" w14:textId="77777777" w:rsidR="009E4AF4" w:rsidRPr="00CD7059" w:rsidRDefault="009E4AF4" w:rsidP="00E62501">
            <w:pPr>
              <w:jc w:val="center"/>
              <w:rPr>
                <w:rFonts w:cstheme="minorHAnsi"/>
                <w:b/>
                <w:sz w:val="20"/>
                <w:szCs w:val="20"/>
              </w:rPr>
            </w:pPr>
            <w:r w:rsidRPr="00CD7059">
              <w:rPr>
                <w:rFonts w:cstheme="minorHAnsi"/>
                <w:b/>
                <w:sz w:val="20"/>
                <w:szCs w:val="20"/>
              </w:rPr>
              <w:t>2022 Yılsonu</w:t>
            </w:r>
          </w:p>
          <w:p w14:paraId="212BC032" w14:textId="6052D2C2" w:rsidR="009E4AF4" w:rsidRPr="00CD7059" w:rsidRDefault="009E4AF4" w:rsidP="00E92468">
            <w:pPr>
              <w:jc w:val="center"/>
              <w:rPr>
                <w:rFonts w:cstheme="minorHAnsi"/>
                <w:b/>
                <w:sz w:val="20"/>
                <w:szCs w:val="20"/>
              </w:rPr>
            </w:pPr>
            <w:r w:rsidRPr="00CD7059">
              <w:rPr>
                <w:rFonts w:cstheme="minorHAnsi"/>
                <w:b/>
                <w:sz w:val="20"/>
                <w:szCs w:val="20"/>
              </w:rPr>
              <w:t xml:space="preserve">Gerçekleşen Değer </w:t>
            </w:r>
          </w:p>
        </w:tc>
        <w:tc>
          <w:tcPr>
            <w:tcW w:w="1418" w:type="dxa"/>
            <w:tcBorders>
              <w:top w:val="double" w:sz="4" w:space="0" w:color="auto"/>
              <w:bottom w:val="double" w:sz="4" w:space="0" w:color="auto"/>
              <w:right w:val="single" w:sz="4" w:space="0" w:color="auto"/>
            </w:tcBorders>
            <w:vAlign w:val="center"/>
          </w:tcPr>
          <w:p w14:paraId="5F3CF257" w14:textId="646C44A0" w:rsidR="009E4AF4" w:rsidRPr="00CD7059" w:rsidRDefault="009E4AF4" w:rsidP="00E92468">
            <w:pPr>
              <w:jc w:val="center"/>
              <w:rPr>
                <w:rFonts w:cstheme="minorHAnsi"/>
                <w:b/>
                <w:sz w:val="20"/>
                <w:szCs w:val="20"/>
              </w:rPr>
            </w:pPr>
            <w:r w:rsidRPr="00CD7059">
              <w:rPr>
                <w:rFonts w:cstheme="minorHAnsi"/>
                <w:b/>
                <w:sz w:val="20"/>
                <w:szCs w:val="20"/>
              </w:rPr>
              <w:t>2023 Yılsonu Hedefi</w:t>
            </w:r>
          </w:p>
        </w:tc>
        <w:tc>
          <w:tcPr>
            <w:tcW w:w="1276" w:type="dxa"/>
            <w:tcBorders>
              <w:top w:val="double" w:sz="4" w:space="0" w:color="auto"/>
              <w:left w:val="single" w:sz="4" w:space="0" w:color="auto"/>
              <w:bottom w:val="double" w:sz="4" w:space="0" w:color="auto"/>
              <w:right w:val="double" w:sz="4" w:space="0" w:color="auto"/>
            </w:tcBorders>
            <w:vAlign w:val="center"/>
          </w:tcPr>
          <w:p w14:paraId="0F03F8CB" w14:textId="28919A66" w:rsidR="009E4AF4" w:rsidRPr="00CD7059" w:rsidRDefault="009E4AF4" w:rsidP="00E92468">
            <w:pPr>
              <w:jc w:val="center"/>
              <w:rPr>
                <w:rFonts w:cstheme="minorHAnsi"/>
                <w:b/>
                <w:sz w:val="20"/>
                <w:szCs w:val="20"/>
              </w:rPr>
            </w:pPr>
            <w:r w:rsidRPr="00CD7059">
              <w:rPr>
                <w:rFonts w:cstheme="minorHAnsi"/>
                <w:b/>
                <w:sz w:val="20"/>
                <w:szCs w:val="20"/>
              </w:rPr>
              <w:t>2023 Yılsonu Gerçekleşen Değer</w:t>
            </w:r>
          </w:p>
        </w:tc>
      </w:tr>
      <w:tr w:rsidR="009E4AF4" w:rsidRPr="00CD7059" w14:paraId="223F3339" w14:textId="19FCD997" w:rsidTr="000C5087">
        <w:trPr>
          <w:trHeight w:val="284"/>
        </w:trPr>
        <w:tc>
          <w:tcPr>
            <w:tcW w:w="2943" w:type="dxa"/>
            <w:tcBorders>
              <w:top w:val="double" w:sz="4" w:space="0" w:color="auto"/>
              <w:left w:val="double" w:sz="4" w:space="0" w:color="auto"/>
              <w:bottom w:val="single" w:sz="4" w:space="0" w:color="auto"/>
            </w:tcBorders>
            <w:shd w:val="clear" w:color="auto" w:fill="FFFFFF" w:themeFill="background1"/>
          </w:tcPr>
          <w:p w14:paraId="4A942F2C" w14:textId="31E29456" w:rsidR="009E4AF4" w:rsidRPr="00CD7059" w:rsidRDefault="009E4AF4" w:rsidP="00E92468">
            <w:pPr>
              <w:jc w:val="both"/>
              <w:rPr>
                <w:rFonts w:cstheme="minorHAnsi"/>
                <w:w w:val="95"/>
                <w:sz w:val="20"/>
                <w:szCs w:val="20"/>
              </w:rPr>
            </w:pPr>
            <w:r w:rsidRPr="00CD7059">
              <w:rPr>
                <w:rFonts w:cstheme="minorHAnsi"/>
                <w:w w:val="95"/>
                <w:sz w:val="20"/>
                <w:szCs w:val="20"/>
              </w:rPr>
              <w:t xml:space="preserve">Kamu Üniversite Sanayi İş birliği faaliyetlerinin arttırılması </w:t>
            </w:r>
          </w:p>
          <w:p w14:paraId="2244D75A" w14:textId="47A97256" w:rsidR="009E4AF4" w:rsidRPr="00CD7059" w:rsidRDefault="009E4AF4" w:rsidP="00E92468">
            <w:pPr>
              <w:jc w:val="both"/>
              <w:rPr>
                <w:rFonts w:cstheme="minorHAnsi"/>
                <w:sz w:val="20"/>
                <w:szCs w:val="20"/>
              </w:rPr>
            </w:pPr>
            <w:r w:rsidRPr="00CD7059">
              <w:rPr>
                <w:rFonts w:cstheme="minorHAnsi"/>
                <w:w w:val="95"/>
                <w:sz w:val="20"/>
                <w:szCs w:val="20"/>
              </w:rPr>
              <w:t>(Faaliyet sayısı)</w:t>
            </w:r>
          </w:p>
        </w:tc>
        <w:tc>
          <w:tcPr>
            <w:tcW w:w="1276" w:type="dxa"/>
            <w:tcBorders>
              <w:top w:val="double" w:sz="4" w:space="0" w:color="auto"/>
              <w:bottom w:val="single" w:sz="4" w:space="0" w:color="auto"/>
            </w:tcBorders>
            <w:vAlign w:val="center"/>
          </w:tcPr>
          <w:p w14:paraId="460650F1" w14:textId="42F55EDF" w:rsidR="009E4AF4" w:rsidRPr="00CD7059" w:rsidRDefault="009E4AF4" w:rsidP="00E92468">
            <w:pPr>
              <w:jc w:val="center"/>
              <w:rPr>
                <w:rFonts w:cstheme="minorHAnsi"/>
                <w:sz w:val="20"/>
                <w:szCs w:val="20"/>
              </w:rPr>
            </w:pPr>
            <w:r w:rsidRPr="00CD7059">
              <w:rPr>
                <w:rFonts w:cstheme="minorHAnsi"/>
                <w:w w:val="90"/>
                <w:sz w:val="20"/>
                <w:szCs w:val="20"/>
              </w:rPr>
              <w:t>60</w:t>
            </w:r>
          </w:p>
        </w:tc>
        <w:tc>
          <w:tcPr>
            <w:tcW w:w="1276" w:type="dxa"/>
            <w:tcBorders>
              <w:top w:val="double" w:sz="4" w:space="0" w:color="auto"/>
              <w:bottom w:val="single" w:sz="4" w:space="0" w:color="auto"/>
            </w:tcBorders>
            <w:vAlign w:val="center"/>
          </w:tcPr>
          <w:p w14:paraId="7B5BFEB2" w14:textId="079A1398" w:rsidR="009E4AF4" w:rsidRPr="00CD7059" w:rsidRDefault="009E4AF4" w:rsidP="00E92468">
            <w:pPr>
              <w:jc w:val="center"/>
              <w:rPr>
                <w:rFonts w:cstheme="minorHAnsi"/>
                <w:sz w:val="20"/>
                <w:szCs w:val="20"/>
              </w:rPr>
            </w:pPr>
            <w:r w:rsidRPr="00CD7059">
              <w:rPr>
                <w:rFonts w:cstheme="minorHAnsi"/>
                <w:w w:val="90"/>
                <w:sz w:val="20"/>
                <w:szCs w:val="20"/>
              </w:rPr>
              <w:t>67</w:t>
            </w:r>
          </w:p>
        </w:tc>
        <w:tc>
          <w:tcPr>
            <w:tcW w:w="1417" w:type="dxa"/>
            <w:tcBorders>
              <w:top w:val="double" w:sz="4" w:space="0" w:color="auto"/>
              <w:bottom w:val="single" w:sz="4" w:space="0" w:color="auto"/>
            </w:tcBorders>
            <w:shd w:val="clear" w:color="auto" w:fill="FFFFFF" w:themeFill="background1"/>
            <w:vAlign w:val="center"/>
          </w:tcPr>
          <w:p w14:paraId="08E9519B" w14:textId="43328224" w:rsidR="009E4AF4" w:rsidRPr="00CD7059" w:rsidRDefault="0000260E" w:rsidP="00E92468">
            <w:pPr>
              <w:jc w:val="center"/>
              <w:rPr>
                <w:rFonts w:cstheme="minorHAnsi"/>
                <w:sz w:val="20"/>
                <w:szCs w:val="20"/>
              </w:rPr>
            </w:pPr>
            <w:r w:rsidRPr="00CD7059">
              <w:rPr>
                <w:rFonts w:cstheme="minorHAnsi"/>
                <w:sz w:val="20"/>
                <w:szCs w:val="20"/>
              </w:rPr>
              <w:t>69</w:t>
            </w:r>
          </w:p>
        </w:tc>
        <w:tc>
          <w:tcPr>
            <w:tcW w:w="1418" w:type="dxa"/>
            <w:tcBorders>
              <w:top w:val="double" w:sz="4" w:space="0" w:color="auto"/>
              <w:bottom w:val="single" w:sz="4" w:space="0" w:color="auto"/>
              <w:right w:val="single" w:sz="4" w:space="0" w:color="auto"/>
            </w:tcBorders>
            <w:shd w:val="clear" w:color="auto" w:fill="E2EFD9" w:themeFill="accent6" w:themeFillTint="33"/>
            <w:vAlign w:val="center"/>
          </w:tcPr>
          <w:p w14:paraId="1346E801" w14:textId="08E39E3E" w:rsidR="009E4AF4" w:rsidRPr="00CD7059" w:rsidRDefault="00126DF4" w:rsidP="00E92468">
            <w:pPr>
              <w:jc w:val="center"/>
              <w:rPr>
                <w:rFonts w:cstheme="minorHAnsi"/>
                <w:sz w:val="20"/>
                <w:szCs w:val="20"/>
              </w:rPr>
            </w:pPr>
            <w:r w:rsidRPr="00CD7059">
              <w:rPr>
                <w:rFonts w:cstheme="minorHAnsi"/>
                <w:sz w:val="20"/>
                <w:szCs w:val="20"/>
              </w:rPr>
              <w:t>75</w:t>
            </w:r>
          </w:p>
        </w:tc>
        <w:tc>
          <w:tcPr>
            <w:tcW w:w="127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1434309A" w14:textId="2D4E01BE" w:rsidR="009E4AF4" w:rsidRPr="00CD7059" w:rsidRDefault="00DE68A7" w:rsidP="00E92468">
            <w:pPr>
              <w:jc w:val="center"/>
              <w:rPr>
                <w:rFonts w:cstheme="minorHAnsi"/>
                <w:sz w:val="20"/>
                <w:szCs w:val="20"/>
              </w:rPr>
            </w:pPr>
            <w:r w:rsidRPr="00CD7059">
              <w:rPr>
                <w:rFonts w:cstheme="minorHAnsi"/>
                <w:sz w:val="20"/>
                <w:szCs w:val="20"/>
              </w:rPr>
              <w:t>20</w:t>
            </w:r>
          </w:p>
        </w:tc>
      </w:tr>
      <w:tr w:rsidR="009E4AF4" w:rsidRPr="00CD7059" w14:paraId="10BD393C" w14:textId="7B88DE7D" w:rsidTr="000C5087">
        <w:trPr>
          <w:trHeight w:val="284"/>
        </w:trPr>
        <w:tc>
          <w:tcPr>
            <w:tcW w:w="2943" w:type="dxa"/>
            <w:tcBorders>
              <w:top w:val="single" w:sz="4" w:space="0" w:color="auto"/>
              <w:left w:val="double" w:sz="4" w:space="0" w:color="auto"/>
              <w:bottom w:val="single" w:sz="4" w:space="0" w:color="auto"/>
            </w:tcBorders>
            <w:shd w:val="clear" w:color="auto" w:fill="FFFFFF" w:themeFill="background1"/>
          </w:tcPr>
          <w:p w14:paraId="2BA46F7F" w14:textId="77777777" w:rsidR="009E4AF4" w:rsidRPr="00CD7059" w:rsidRDefault="009E4AF4" w:rsidP="00E92468">
            <w:pPr>
              <w:jc w:val="both"/>
              <w:rPr>
                <w:rFonts w:cstheme="minorHAnsi"/>
                <w:sz w:val="20"/>
                <w:szCs w:val="20"/>
              </w:rPr>
            </w:pPr>
            <w:r w:rsidRPr="00CD7059">
              <w:rPr>
                <w:rFonts w:cstheme="minorHAnsi"/>
                <w:sz w:val="20"/>
                <w:szCs w:val="20"/>
              </w:rPr>
              <w:t xml:space="preserve">Kamu Üniversite Sanayi İş birliği faaliyetlerinin kurumsal yapıya kavuşması adına ilgili paydaşlarla iş birliği protokollerinin imzalanması </w:t>
            </w:r>
          </w:p>
          <w:p w14:paraId="6D9CE8C5" w14:textId="6E040799" w:rsidR="009E4AF4" w:rsidRPr="00CD7059" w:rsidRDefault="009E4AF4" w:rsidP="00E92468">
            <w:pPr>
              <w:jc w:val="both"/>
              <w:rPr>
                <w:rFonts w:cstheme="minorHAnsi"/>
                <w:sz w:val="20"/>
                <w:szCs w:val="20"/>
              </w:rPr>
            </w:pPr>
            <w:r w:rsidRPr="00CD7059">
              <w:rPr>
                <w:rFonts w:cstheme="minorHAnsi"/>
                <w:sz w:val="20"/>
                <w:szCs w:val="20"/>
              </w:rPr>
              <w:t>(İmzalanan protokol sayısı)</w:t>
            </w:r>
          </w:p>
        </w:tc>
        <w:tc>
          <w:tcPr>
            <w:tcW w:w="1276" w:type="dxa"/>
            <w:tcBorders>
              <w:top w:val="single" w:sz="4" w:space="0" w:color="auto"/>
              <w:bottom w:val="single" w:sz="4" w:space="0" w:color="auto"/>
            </w:tcBorders>
            <w:vAlign w:val="center"/>
          </w:tcPr>
          <w:p w14:paraId="379AD051" w14:textId="2250B484" w:rsidR="009E4AF4" w:rsidRPr="00CD7059" w:rsidRDefault="009E4AF4" w:rsidP="00E92468">
            <w:pPr>
              <w:jc w:val="center"/>
              <w:rPr>
                <w:rFonts w:cstheme="minorHAnsi"/>
                <w:sz w:val="20"/>
                <w:szCs w:val="20"/>
              </w:rPr>
            </w:pPr>
            <w:r w:rsidRPr="00CD7059">
              <w:rPr>
                <w:rFonts w:cstheme="minorHAnsi"/>
                <w:sz w:val="20"/>
                <w:szCs w:val="20"/>
              </w:rPr>
              <w:t>0</w:t>
            </w:r>
          </w:p>
        </w:tc>
        <w:tc>
          <w:tcPr>
            <w:tcW w:w="1276" w:type="dxa"/>
            <w:tcBorders>
              <w:top w:val="single" w:sz="4" w:space="0" w:color="auto"/>
              <w:bottom w:val="single" w:sz="4" w:space="0" w:color="auto"/>
            </w:tcBorders>
            <w:vAlign w:val="center"/>
          </w:tcPr>
          <w:p w14:paraId="49368BEA" w14:textId="2262C19A" w:rsidR="009E4AF4" w:rsidRPr="00CD7059" w:rsidRDefault="009E4AF4" w:rsidP="00E92468">
            <w:pPr>
              <w:jc w:val="center"/>
              <w:rPr>
                <w:rFonts w:cstheme="minorHAnsi"/>
                <w:sz w:val="20"/>
                <w:szCs w:val="20"/>
              </w:rPr>
            </w:pPr>
            <w:r w:rsidRPr="00CD7059">
              <w:rPr>
                <w:rFonts w:cstheme="minorHAnsi"/>
                <w:w w:val="90"/>
                <w:sz w:val="20"/>
                <w:szCs w:val="20"/>
              </w:rPr>
              <w:t>2</w:t>
            </w:r>
          </w:p>
        </w:tc>
        <w:tc>
          <w:tcPr>
            <w:tcW w:w="1417" w:type="dxa"/>
            <w:tcBorders>
              <w:top w:val="single" w:sz="4" w:space="0" w:color="auto"/>
              <w:bottom w:val="single" w:sz="4" w:space="0" w:color="auto"/>
            </w:tcBorders>
            <w:shd w:val="clear" w:color="auto" w:fill="FFFFFF" w:themeFill="background1"/>
            <w:vAlign w:val="center"/>
          </w:tcPr>
          <w:p w14:paraId="7DFBA4D0" w14:textId="50B4180B" w:rsidR="009E4AF4" w:rsidRPr="00CD7059" w:rsidRDefault="009E4AF4" w:rsidP="00E92468">
            <w:pPr>
              <w:jc w:val="center"/>
              <w:rPr>
                <w:rFonts w:cstheme="minorHAnsi"/>
                <w:sz w:val="20"/>
                <w:szCs w:val="20"/>
              </w:rPr>
            </w:pPr>
            <w:r w:rsidRPr="00CD7059">
              <w:rPr>
                <w:rFonts w:cstheme="minorHAnsi"/>
                <w:sz w:val="20"/>
                <w:szCs w:val="20"/>
              </w:rPr>
              <w:t>2</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4CA27DB4" w14:textId="1F3A5EC2" w:rsidR="009E4AF4" w:rsidRPr="00CD7059" w:rsidRDefault="00126DF4" w:rsidP="00E92468">
            <w:pPr>
              <w:jc w:val="center"/>
              <w:rPr>
                <w:rFonts w:cstheme="minorHAnsi"/>
                <w:sz w:val="20"/>
                <w:szCs w:val="20"/>
              </w:rPr>
            </w:pPr>
            <w:r w:rsidRPr="00CD7059">
              <w:rPr>
                <w:rFonts w:cstheme="minorHAnsi"/>
                <w:sz w:val="20"/>
                <w:szCs w:val="20"/>
              </w:rPr>
              <w:t>3</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4CCC5A6B" w14:textId="1395ED9F" w:rsidR="009E4AF4" w:rsidRPr="00CD7059" w:rsidRDefault="002A4610" w:rsidP="00E92468">
            <w:pPr>
              <w:jc w:val="center"/>
              <w:rPr>
                <w:rFonts w:cstheme="minorHAnsi"/>
                <w:sz w:val="20"/>
                <w:szCs w:val="20"/>
              </w:rPr>
            </w:pPr>
            <w:r w:rsidRPr="00CD7059">
              <w:rPr>
                <w:rFonts w:cstheme="minorHAnsi"/>
                <w:sz w:val="20"/>
                <w:szCs w:val="20"/>
              </w:rPr>
              <w:t>3</w:t>
            </w:r>
          </w:p>
        </w:tc>
      </w:tr>
      <w:tr w:rsidR="009E4AF4" w:rsidRPr="00CD7059" w14:paraId="35A51F03" w14:textId="77777777" w:rsidTr="00154FCF">
        <w:trPr>
          <w:trHeight w:val="211"/>
        </w:trPr>
        <w:tc>
          <w:tcPr>
            <w:tcW w:w="9606" w:type="dxa"/>
            <w:gridSpan w:val="6"/>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1E9E3006" w14:textId="798F37AF" w:rsidR="009E4AF4" w:rsidRPr="00CD7059" w:rsidRDefault="009E4AF4" w:rsidP="00E92468">
            <w:pPr>
              <w:jc w:val="center"/>
              <w:rPr>
                <w:rFonts w:cstheme="minorHAnsi"/>
                <w:sz w:val="20"/>
                <w:szCs w:val="20"/>
              </w:rPr>
            </w:pPr>
            <w:r w:rsidRPr="00CD7059">
              <w:rPr>
                <w:rFonts w:cstheme="minorHAnsi"/>
                <w:b/>
              </w:rPr>
              <w:t>Hedefe İlişkin Değerlendirmeler</w:t>
            </w:r>
          </w:p>
        </w:tc>
      </w:tr>
      <w:tr w:rsidR="009E4AF4" w:rsidRPr="00CD7059" w14:paraId="67BDCF58" w14:textId="77777777" w:rsidTr="00154FCF">
        <w:trPr>
          <w:trHeight w:val="969"/>
        </w:trPr>
        <w:tc>
          <w:tcPr>
            <w:tcW w:w="9606" w:type="dxa"/>
            <w:gridSpan w:val="6"/>
            <w:tcBorders>
              <w:top w:val="single" w:sz="4" w:space="0" w:color="auto"/>
              <w:left w:val="double" w:sz="4" w:space="0" w:color="auto"/>
              <w:bottom w:val="double" w:sz="4" w:space="0" w:color="auto"/>
              <w:right w:val="double" w:sz="4" w:space="0" w:color="auto"/>
            </w:tcBorders>
            <w:shd w:val="clear" w:color="auto" w:fill="FFFFFF" w:themeFill="background1"/>
          </w:tcPr>
          <w:p w14:paraId="21666333" w14:textId="79FC13CD" w:rsidR="002A4610" w:rsidRPr="00CD7059" w:rsidRDefault="002A4610" w:rsidP="00462CF3">
            <w:pPr>
              <w:jc w:val="both"/>
            </w:pPr>
            <w:r w:rsidRPr="00CD7059">
              <w:t xml:space="preserve">Üniversite–Sanayi işbirliğinin geliştirilmesi adına </w:t>
            </w:r>
            <w:r w:rsidR="00462CF3" w:rsidRPr="00CD7059">
              <w:t>S</w:t>
            </w:r>
            <w:r w:rsidR="00DE68A7" w:rsidRPr="00CD7059">
              <w:t>anayi ve Teknoloji İşbirliği Kurulu (SANTEK)</w:t>
            </w:r>
            <w:r w:rsidR="00462CF3" w:rsidRPr="00CD7059">
              <w:t xml:space="preserve"> </w:t>
            </w:r>
            <w:r w:rsidR="00DE68A7" w:rsidRPr="00CD7059">
              <w:t>toplantısı, Adıyaman Üniversitesi Teknokent A.Ş. Genel Kurul Toplantısı,</w:t>
            </w:r>
            <w:r w:rsidR="00462CF3" w:rsidRPr="00CD7059">
              <w:t xml:space="preserve"> Kamu kurumu ziyaretleri, firma sorunlarına yönelik</w:t>
            </w:r>
            <w:r w:rsidRPr="00CD7059">
              <w:t xml:space="preserve"> akademisyen ziyaret</w:t>
            </w:r>
            <w:r w:rsidR="00462CF3" w:rsidRPr="00CD7059">
              <w:t>leri, patent bilgilendirmesi,</w:t>
            </w:r>
            <w:r w:rsidRPr="00CD7059">
              <w:t xml:space="preserve"> </w:t>
            </w:r>
            <w:r w:rsidR="00462CF3" w:rsidRPr="00CD7059">
              <w:t xml:space="preserve">proje yazma eğitimleri olmak üzere </w:t>
            </w:r>
            <w:r w:rsidRPr="00CD7059">
              <w:t xml:space="preserve">toplamda </w:t>
            </w:r>
            <w:r w:rsidR="00462CF3" w:rsidRPr="00CD7059">
              <w:t>20</w:t>
            </w:r>
            <w:r w:rsidRPr="00CD7059">
              <w:t xml:space="preserve"> faaliyet gerçekleştirilmiştir</w:t>
            </w:r>
            <w:r w:rsidR="00462CF3" w:rsidRPr="00CD7059">
              <w:t>.</w:t>
            </w:r>
          </w:p>
          <w:p w14:paraId="07052DAF" w14:textId="77777777" w:rsidR="00462CF3" w:rsidRPr="00CD7059" w:rsidRDefault="002A4610" w:rsidP="002A4610">
            <w:pPr>
              <w:jc w:val="both"/>
            </w:pPr>
            <w:r w:rsidRPr="00CD7059">
              <w:t xml:space="preserve">Üniversite-sanayi işbirliği alanında arayüz kuruluşlarının oluşturulması, kurumsallaşması, nitelik ve performanslarının iyileştirilmesine katkıda bulunmak için faaliyetler yürüten Üniversite Sanayi İşbirliği Merkezleri Platformu (ÜSİMP) ile üyelik protokolü imzalanarak webinarlara katılım sağlanmış ve işbirliği çalışmaları yapılmıştır. Destek Patent ile patent, faydalı model başvuruları ve yapılabilecek işbirliklerini hakkında protokol imzalanmıştır. </w:t>
            </w:r>
          </w:p>
          <w:p w14:paraId="16CF1970" w14:textId="39772348" w:rsidR="00A23F41" w:rsidRPr="00CD7059" w:rsidRDefault="009C0053" w:rsidP="00462CF3">
            <w:pPr>
              <w:jc w:val="both"/>
              <w:rPr>
                <w:rFonts w:cstheme="minorHAnsi"/>
                <w:sz w:val="20"/>
                <w:szCs w:val="20"/>
              </w:rPr>
            </w:pPr>
            <w:r>
              <w:t xml:space="preserve">Veriler ışığında </w:t>
            </w:r>
            <w:r w:rsidR="002A4610" w:rsidRPr="00CD7059">
              <w:t>Üniversite–Sanayi İş</w:t>
            </w:r>
            <w:r>
              <w:t xml:space="preserve">birliğinin Geliştirilmesi Hedefi </w:t>
            </w:r>
            <w:r w:rsidR="00462CF3" w:rsidRPr="00CD7059">
              <w:t>yaşanan depremden dolayı %100 gerçekleştirilememiştir.</w:t>
            </w:r>
          </w:p>
        </w:tc>
      </w:tr>
    </w:tbl>
    <w:tbl>
      <w:tblPr>
        <w:tblStyle w:val="TabloKlavuzu"/>
        <w:tblpPr w:leftFromText="141" w:rightFromText="141" w:vertAnchor="text" w:horzAnchor="margin" w:tblpY="265"/>
        <w:tblW w:w="9606" w:type="dxa"/>
        <w:tblLayout w:type="fixed"/>
        <w:tblLook w:val="04A0" w:firstRow="1" w:lastRow="0" w:firstColumn="1" w:lastColumn="0" w:noHBand="0" w:noVBand="1"/>
      </w:tblPr>
      <w:tblGrid>
        <w:gridCol w:w="2943"/>
        <w:gridCol w:w="1276"/>
        <w:gridCol w:w="1276"/>
        <w:gridCol w:w="1417"/>
        <w:gridCol w:w="1418"/>
        <w:gridCol w:w="1276"/>
      </w:tblGrid>
      <w:tr w:rsidR="000078A0" w:rsidRPr="00CD7059" w14:paraId="35372AF9" w14:textId="77777777" w:rsidTr="00154FCF">
        <w:trPr>
          <w:trHeight w:val="284"/>
        </w:trPr>
        <w:tc>
          <w:tcPr>
            <w:tcW w:w="2943" w:type="dxa"/>
            <w:tcBorders>
              <w:top w:val="double" w:sz="4" w:space="0" w:color="auto"/>
              <w:left w:val="double" w:sz="4" w:space="0" w:color="auto"/>
            </w:tcBorders>
            <w:vAlign w:val="center"/>
          </w:tcPr>
          <w:p w14:paraId="6FE2D5F7" w14:textId="24E03628" w:rsidR="000078A0" w:rsidRPr="00CD7059" w:rsidRDefault="000078A0" w:rsidP="000D5E88">
            <w:pPr>
              <w:jc w:val="both"/>
              <w:rPr>
                <w:rFonts w:cstheme="minorHAnsi"/>
                <w:sz w:val="20"/>
                <w:szCs w:val="20"/>
              </w:rPr>
            </w:pPr>
            <w:r w:rsidRPr="00CD7059">
              <w:rPr>
                <w:rFonts w:cstheme="minorHAnsi"/>
                <w:b/>
                <w:sz w:val="20"/>
                <w:szCs w:val="20"/>
              </w:rPr>
              <w:t>Amaç-4</w:t>
            </w:r>
          </w:p>
        </w:tc>
        <w:tc>
          <w:tcPr>
            <w:tcW w:w="6663" w:type="dxa"/>
            <w:gridSpan w:val="5"/>
            <w:tcBorders>
              <w:top w:val="double" w:sz="4" w:space="0" w:color="auto"/>
              <w:right w:val="double" w:sz="4" w:space="0" w:color="auto"/>
            </w:tcBorders>
            <w:vAlign w:val="center"/>
          </w:tcPr>
          <w:p w14:paraId="6E61B3AF" w14:textId="1B56E6D9" w:rsidR="000078A0" w:rsidRPr="00CD7059" w:rsidRDefault="000078A0" w:rsidP="000D5E88">
            <w:pPr>
              <w:jc w:val="both"/>
              <w:rPr>
                <w:rFonts w:cstheme="minorHAnsi"/>
                <w:sz w:val="20"/>
                <w:szCs w:val="20"/>
              </w:rPr>
            </w:pPr>
            <w:r w:rsidRPr="00CD7059">
              <w:rPr>
                <w:rFonts w:cstheme="minorHAnsi"/>
                <w:sz w:val="20"/>
                <w:szCs w:val="20"/>
              </w:rPr>
              <w:t>Kamu-Üniversite-Sanayi işbirliğinin güçlendirilmesi</w:t>
            </w:r>
          </w:p>
        </w:tc>
      </w:tr>
      <w:tr w:rsidR="000078A0" w:rsidRPr="00CD7059" w14:paraId="0322CC7C" w14:textId="77777777" w:rsidTr="00154FCF">
        <w:trPr>
          <w:trHeight w:val="284"/>
        </w:trPr>
        <w:tc>
          <w:tcPr>
            <w:tcW w:w="2943" w:type="dxa"/>
            <w:tcBorders>
              <w:left w:val="double" w:sz="4" w:space="0" w:color="auto"/>
            </w:tcBorders>
            <w:vAlign w:val="center"/>
          </w:tcPr>
          <w:p w14:paraId="22B80720" w14:textId="6DAA62EE" w:rsidR="000078A0" w:rsidRPr="00CD7059" w:rsidRDefault="000078A0" w:rsidP="000D5E88">
            <w:pPr>
              <w:jc w:val="both"/>
              <w:rPr>
                <w:rFonts w:cstheme="minorHAnsi"/>
                <w:sz w:val="20"/>
                <w:szCs w:val="20"/>
              </w:rPr>
            </w:pPr>
            <w:r w:rsidRPr="00CD7059">
              <w:rPr>
                <w:rFonts w:cstheme="minorHAnsi"/>
                <w:b/>
                <w:sz w:val="20"/>
                <w:szCs w:val="20"/>
              </w:rPr>
              <w:t>Hedef-2</w:t>
            </w:r>
          </w:p>
        </w:tc>
        <w:tc>
          <w:tcPr>
            <w:tcW w:w="6663" w:type="dxa"/>
            <w:gridSpan w:val="5"/>
            <w:tcBorders>
              <w:bottom w:val="single" w:sz="4" w:space="0" w:color="auto"/>
              <w:right w:val="double" w:sz="4" w:space="0" w:color="auto"/>
            </w:tcBorders>
            <w:vAlign w:val="center"/>
          </w:tcPr>
          <w:p w14:paraId="4677F5F0" w14:textId="6C375B57" w:rsidR="000078A0" w:rsidRPr="00CD7059" w:rsidRDefault="000078A0" w:rsidP="000D5E88">
            <w:pPr>
              <w:jc w:val="both"/>
              <w:rPr>
                <w:rFonts w:cstheme="minorHAnsi"/>
                <w:sz w:val="20"/>
                <w:szCs w:val="20"/>
              </w:rPr>
            </w:pPr>
            <w:r w:rsidRPr="00CD7059">
              <w:rPr>
                <w:rFonts w:cstheme="minorHAnsi"/>
                <w:sz w:val="20"/>
                <w:szCs w:val="20"/>
              </w:rPr>
              <w:t>Teknokent Kurulması</w:t>
            </w:r>
          </w:p>
        </w:tc>
      </w:tr>
      <w:tr w:rsidR="000078A0" w:rsidRPr="00CD7059" w14:paraId="15A6B5BD" w14:textId="77777777" w:rsidTr="00154FCF">
        <w:trPr>
          <w:trHeight w:val="284"/>
        </w:trPr>
        <w:tc>
          <w:tcPr>
            <w:tcW w:w="2943" w:type="dxa"/>
            <w:tcBorders>
              <w:left w:val="double" w:sz="4" w:space="0" w:color="auto"/>
              <w:bottom w:val="double" w:sz="4" w:space="0" w:color="auto"/>
            </w:tcBorders>
            <w:vAlign w:val="center"/>
          </w:tcPr>
          <w:p w14:paraId="673B1C13" w14:textId="0DDCA40B" w:rsidR="000078A0" w:rsidRPr="00CD7059" w:rsidRDefault="000078A0" w:rsidP="000D5E88">
            <w:pPr>
              <w:jc w:val="both"/>
              <w:rPr>
                <w:rFonts w:cstheme="minorHAnsi"/>
                <w:sz w:val="20"/>
                <w:szCs w:val="20"/>
              </w:rPr>
            </w:pPr>
            <w:r w:rsidRPr="00CD7059">
              <w:rPr>
                <w:rFonts w:cstheme="minorHAnsi"/>
                <w:b/>
                <w:sz w:val="20"/>
                <w:szCs w:val="20"/>
              </w:rPr>
              <w:t>Sorumlu Birim</w:t>
            </w:r>
          </w:p>
        </w:tc>
        <w:tc>
          <w:tcPr>
            <w:tcW w:w="6663" w:type="dxa"/>
            <w:gridSpan w:val="5"/>
            <w:tcBorders>
              <w:bottom w:val="double" w:sz="4" w:space="0" w:color="auto"/>
              <w:right w:val="double" w:sz="4" w:space="0" w:color="auto"/>
            </w:tcBorders>
            <w:shd w:val="clear" w:color="auto" w:fill="FFF2CC" w:themeFill="accent4" w:themeFillTint="33"/>
            <w:vAlign w:val="center"/>
          </w:tcPr>
          <w:p w14:paraId="77190376" w14:textId="6018E940" w:rsidR="000078A0" w:rsidRPr="00CD7059" w:rsidRDefault="000078A0" w:rsidP="000D5E88">
            <w:pPr>
              <w:jc w:val="both"/>
              <w:rPr>
                <w:rFonts w:cstheme="minorHAnsi"/>
                <w:b/>
                <w:sz w:val="20"/>
                <w:szCs w:val="20"/>
              </w:rPr>
            </w:pPr>
            <w:r w:rsidRPr="00CD7059">
              <w:rPr>
                <w:rFonts w:cstheme="minorHAnsi"/>
                <w:b/>
                <w:sz w:val="20"/>
                <w:szCs w:val="20"/>
              </w:rPr>
              <w:t xml:space="preserve">Teknoloji Transfer Ofisi </w:t>
            </w:r>
          </w:p>
        </w:tc>
      </w:tr>
      <w:tr w:rsidR="00F52C31" w:rsidRPr="00CD7059" w14:paraId="73FE696E" w14:textId="0184F891" w:rsidTr="00647877">
        <w:tc>
          <w:tcPr>
            <w:tcW w:w="2943" w:type="dxa"/>
            <w:tcBorders>
              <w:top w:val="double" w:sz="4" w:space="0" w:color="auto"/>
              <w:left w:val="double" w:sz="4" w:space="0" w:color="auto"/>
              <w:bottom w:val="double" w:sz="4" w:space="0" w:color="auto"/>
            </w:tcBorders>
            <w:vAlign w:val="center"/>
          </w:tcPr>
          <w:p w14:paraId="3796CE7B" w14:textId="513AA606" w:rsidR="00F52C31" w:rsidRPr="00CD7059" w:rsidRDefault="00F52C31" w:rsidP="00E071F5">
            <w:pPr>
              <w:rPr>
                <w:rFonts w:cstheme="minorHAnsi"/>
                <w:b/>
                <w:sz w:val="20"/>
                <w:szCs w:val="20"/>
              </w:rPr>
            </w:pPr>
            <w:r w:rsidRPr="00CD7059">
              <w:rPr>
                <w:rFonts w:cstheme="minorHAnsi"/>
                <w:b/>
              </w:rPr>
              <w:t>Performans Göstergesi</w:t>
            </w:r>
          </w:p>
        </w:tc>
        <w:tc>
          <w:tcPr>
            <w:tcW w:w="1276" w:type="dxa"/>
            <w:tcBorders>
              <w:top w:val="double" w:sz="4" w:space="0" w:color="auto"/>
              <w:bottom w:val="double" w:sz="4" w:space="0" w:color="auto"/>
            </w:tcBorders>
            <w:vAlign w:val="center"/>
          </w:tcPr>
          <w:p w14:paraId="2F7C0EB7" w14:textId="58046448" w:rsidR="00F52C31" w:rsidRPr="00CD7059" w:rsidRDefault="00F52C31" w:rsidP="000D5E88">
            <w:pPr>
              <w:jc w:val="center"/>
              <w:rPr>
                <w:rFonts w:cstheme="minorHAnsi"/>
                <w:b/>
                <w:sz w:val="20"/>
                <w:szCs w:val="20"/>
              </w:rPr>
            </w:pPr>
            <w:r w:rsidRPr="00CD7059">
              <w:rPr>
                <w:rFonts w:cstheme="minorHAnsi"/>
                <w:b/>
                <w:sz w:val="20"/>
                <w:szCs w:val="20"/>
              </w:rPr>
              <w:t>2020 Yılsonu Gerçekleşen Değer</w:t>
            </w:r>
          </w:p>
        </w:tc>
        <w:tc>
          <w:tcPr>
            <w:tcW w:w="1276" w:type="dxa"/>
            <w:tcBorders>
              <w:top w:val="double" w:sz="4" w:space="0" w:color="auto"/>
              <w:bottom w:val="double" w:sz="4" w:space="0" w:color="auto"/>
            </w:tcBorders>
            <w:vAlign w:val="center"/>
          </w:tcPr>
          <w:p w14:paraId="454D47A4" w14:textId="6EBF8F93" w:rsidR="00F52C31" w:rsidRPr="00CD7059" w:rsidRDefault="00F52C31" w:rsidP="000D5E88">
            <w:pPr>
              <w:jc w:val="center"/>
              <w:rPr>
                <w:rFonts w:cstheme="minorHAnsi"/>
                <w:b/>
                <w:sz w:val="20"/>
                <w:szCs w:val="20"/>
              </w:rPr>
            </w:pPr>
            <w:r w:rsidRPr="00CD7059">
              <w:rPr>
                <w:rFonts w:cstheme="minorHAnsi"/>
                <w:b/>
                <w:sz w:val="20"/>
                <w:szCs w:val="20"/>
              </w:rPr>
              <w:t>2021 Yılsonu Gerçekleşen Değer</w:t>
            </w:r>
          </w:p>
        </w:tc>
        <w:tc>
          <w:tcPr>
            <w:tcW w:w="1417" w:type="dxa"/>
            <w:tcBorders>
              <w:top w:val="double" w:sz="4" w:space="0" w:color="auto"/>
              <w:bottom w:val="double" w:sz="4" w:space="0" w:color="auto"/>
            </w:tcBorders>
          </w:tcPr>
          <w:p w14:paraId="284348A6" w14:textId="77777777" w:rsidR="00F52C31" w:rsidRPr="00CD7059" w:rsidRDefault="00F52C31" w:rsidP="00E62501">
            <w:pPr>
              <w:jc w:val="center"/>
              <w:rPr>
                <w:rFonts w:cstheme="minorHAnsi"/>
                <w:b/>
                <w:sz w:val="20"/>
                <w:szCs w:val="20"/>
              </w:rPr>
            </w:pPr>
            <w:r w:rsidRPr="00CD7059">
              <w:rPr>
                <w:rFonts w:cstheme="minorHAnsi"/>
                <w:b/>
                <w:sz w:val="20"/>
                <w:szCs w:val="20"/>
              </w:rPr>
              <w:t>2022 Yılsonu</w:t>
            </w:r>
          </w:p>
          <w:p w14:paraId="5B019DD0" w14:textId="3846D8B4" w:rsidR="00F52C31" w:rsidRPr="00CD7059" w:rsidRDefault="00F52C31" w:rsidP="00F52C31">
            <w:pPr>
              <w:rPr>
                <w:rFonts w:cstheme="minorHAnsi"/>
                <w:b/>
                <w:sz w:val="20"/>
                <w:szCs w:val="20"/>
              </w:rPr>
            </w:pPr>
            <w:r w:rsidRPr="00CD7059">
              <w:rPr>
                <w:rFonts w:cstheme="minorHAnsi"/>
                <w:b/>
                <w:sz w:val="20"/>
                <w:szCs w:val="20"/>
              </w:rPr>
              <w:t xml:space="preserve">Gerçekleşen Değer </w:t>
            </w:r>
          </w:p>
        </w:tc>
        <w:tc>
          <w:tcPr>
            <w:tcW w:w="1418" w:type="dxa"/>
            <w:tcBorders>
              <w:top w:val="double" w:sz="4" w:space="0" w:color="auto"/>
              <w:bottom w:val="double" w:sz="4" w:space="0" w:color="auto"/>
              <w:right w:val="single" w:sz="4" w:space="0" w:color="auto"/>
            </w:tcBorders>
            <w:vAlign w:val="center"/>
          </w:tcPr>
          <w:p w14:paraId="40C22B28" w14:textId="10F44769" w:rsidR="00F52C31" w:rsidRPr="00CD7059" w:rsidRDefault="00F52C31" w:rsidP="00F52C31">
            <w:pPr>
              <w:rPr>
                <w:rFonts w:cstheme="minorHAnsi"/>
                <w:b/>
                <w:sz w:val="20"/>
                <w:szCs w:val="20"/>
              </w:rPr>
            </w:pPr>
            <w:r w:rsidRPr="00CD7059">
              <w:rPr>
                <w:rFonts w:cstheme="minorHAnsi"/>
                <w:b/>
                <w:sz w:val="20"/>
                <w:szCs w:val="20"/>
              </w:rPr>
              <w:t>2023 Yılsonu Hedefi</w:t>
            </w:r>
          </w:p>
        </w:tc>
        <w:tc>
          <w:tcPr>
            <w:tcW w:w="1276" w:type="dxa"/>
            <w:tcBorders>
              <w:top w:val="double" w:sz="4" w:space="0" w:color="auto"/>
              <w:left w:val="single" w:sz="4" w:space="0" w:color="auto"/>
              <w:bottom w:val="double" w:sz="4" w:space="0" w:color="auto"/>
              <w:right w:val="double" w:sz="4" w:space="0" w:color="auto"/>
            </w:tcBorders>
            <w:vAlign w:val="center"/>
          </w:tcPr>
          <w:p w14:paraId="654081E1" w14:textId="06644EB4" w:rsidR="00F52C31" w:rsidRPr="00CD7059" w:rsidRDefault="00F52C31" w:rsidP="00F52C31">
            <w:pPr>
              <w:rPr>
                <w:rFonts w:cstheme="minorHAnsi"/>
                <w:b/>
                <w:sz w:val="20"/>
                <w:szCs w:val="20"/>
              </w:rPr>
            </w:pPr>
            <w:r w:rsidRPr="00CD7059">
              <w:rPr>
                <w:rFonts w:cstheme="minorHAnsi"/>
                <w:b/>
                <w:sz w:val="20"/>
                <w:szCs w:val="20"/>
              </w:rPr>
              <w:t>2023 Yılsonu Gerçekleşen Değer</w:t>
            </w:r>
          </w:p>
        </w:tc>
      </w:tr>
      <w:tr w:rsidR="00F52C31" w:rsidRPr="00CD7059" w14:paraId="4A62403A" w14:textId="5A3C3E5B" w:rsidTr="00647877">
        <w:trPr>
          <w:trHeight w:val="284"/>
        </w:trPr>
        <w:tc>
          <w:tcPr>
            <w:tcW w:w="2943" w:type="dxa"/>
            <w:tcBorders>
              <w:top w:val="double" w:sz="4" w:space="0" w:color="auto"/>
              <w:left w:val="double" w:sz="4" w:space="0" w:color="auto"/>
              <w:bottom w:val="single" w:sz="4" w:space="0" w:color="auto"/>
            </w:tcBorders>
            <w:shd w:val="clear" w:color="auto" w:fill="FFFFFF" w:themeFill="background1"/>
          </w:tcPr>
          <w:p w14:paraId="021FA13E" w14:textId="2D004608" w:rsidR="00F52C31" w:rsidRPr="00CD7059" w:rsidRDefault="00F52C31" w:rsidP="000D5E88">
            <w:pPr>
              <w:pStyle w:val="TableParagraph"/>
              <w:spacing w:before="4" w:line="254" w:lineRule="auto"/>
              <w:rPr>
                <w:rFonts w:asciiTheme="minorHAnsi" w:hAnsiTheme="minorHAnsi" w:cstheme="minorHAnsi"/>
                <w:w w:val="95"/>
                <w:sz w:val="20"/>
                <w:szCs w:val="20"/>
              </w:rPr>
            </w:pPr>
            <w:r w:rsidRPr="00CD7059">
              <w:rPr>
                <w:rFonts w:asciiTheme="minorHAnsi" w:hAnsiTheme="minorHAnsi" w:cstheme="minorHAnsi"/>
                <w:w w:val="95"/>
                <w:sz w:val="20"/>
                <w:szCs w:val="20"/>
              </w:rPr>
              <w:t>Teknoloji Geliştirme Bölgelerinin (TGB), bünyesinde şirket kurmak isteyen akademik personele, TGB’nin sunduğu avantajlara dair bilgilendirme toplantılarının düzenlenmesi</w:t>
            </w:r>
          </w:p>
          <w:p w14:paraId="127979CE" w14:textId="77777777" w:rsidR="00F52C31" w:rsidRPr="00CD7059" w:rsidRDefault="00F52C31" w:rsidP="000D5E88">
            <w:pPr>
              <w:jc w:val="both"/>
              <w:rPr>
                <w:rFonts w:cstheme="minorHAnsi"/>
                <w:sz w:val="20"/>
                <w:szCs w:val="20"/>
              </w:rPr>
            </w:pPr>
            <w:r w:rsidRPr="00CD7059">
              <w:rPr>
                <w:rFonts w:cstheme="minorHAnsi"/>
                <w:sz w:val="20"/>
                <w:szCs w:val="20"/>
              </w:rPr>
              <w:t>(Faaliyet sayısı)</w:t>
            </w:r>
          </w:p>
        </w:tc>
        <w:tc>
          <w:tcPr>
            <w:tcW w:w="1276" w:type="dxa"/>
            <w:tcBorders>
              <w:top w:val="double" w:sz="4" w:space="0" w:color="auto"/>
              <w:bottom w:val="single" w:sz="4" w:space="0" w:color="auto"/>
            </w:tcBorders>
            <w:vAlign w:val="center"/>
          </w:tcPr>
          <w:p w14:paraId="594282BE" w14:textId="425690B4" w:rsidR="00F52C31" w:rsidRPr="00CD7059" w:rsidRDefault="00F52C31" w:rsidP="000D5E88">
            <w:pPr>
              <w:jc w:val="center"/>
              <w:rPr>
                <w:rFonts w:cstheme="minorHAnsi"/>
                <w:sz w:val="20"/>
                <w:szCs w:val="20"/>
              </w:rPr>
            </w:pPr>
            <w:r w:rsidRPr="00CD7059">
              <w:rPr>
                <w:rFonts w:cstheme="minorHAnsi"/>
                <w:w w:val="90"/>
                <w:sz w:val="20"/>
                <w:szCs w:val="20"/>
              </w:rPr>
              <w:t>0</w:t>
            </w:r>
          </w:p>
        </w:tc>
        <w:tc>
          <w:tcPr>
            <w:tcW w:w="1276" w:type="dxa"/>
            <w:tcBorders>
              <w:top w:val="double" w:sz="4" w:space="0" w:color="auto"/>
              <w:bottom w:val="single" w:sz="4" w:space="0" w:color="auto"/>
            </w:tcBorders>
            <w:vAlign w:val="center"/>
          </w:tcPr>
          <w:p w14:paraId="679E98A0" w14:textId="4E2C76DE" w:rsidR="00F52C31" w:rsidRPr="00CD7059" w:rsidRDefault="00F52C31" w:rsidP="000D5E88">
            <w:pPr>
              <w:jc w:val="center"/>
              <w:rPr>
                <w:rFonts w:cstheme="minorHAnsi"/>
                <w:sz w:val="20"/>
                <w:szCs w:val="20"/>
              </w:rPr>
            </w:pPr>
            <w:r w:rsidRPr="00CD7059">
              <w:rPr>
                <w:rFonts w:cstheme="minorHAnsi"/>
                <w:sz w:val="20"/>
                <w:szCs w:val="20"/>
              </w:rPr>
              <w:t>2</w:t>
            </w:r>
          </w:p>
        </w:tc>
        <w:tc>
          <w:tcPr>
            <w:tcW w:w="1417" w:type="dxa"/>
            <w:tcBorders>
              <w:top w:val="double" w:sz="4" w:space="0" w:color="auto"/>
              <w:bottom w:val="single" w:sz="4" w:space="0" w:color="auto"/>
            </w:tcBorders>
            <w:shd w:val="clear" w:color="auto" w:fill="FFFFFF" w:themeFill="background1"/>
            <w:vAlign w:val="center"/>
          </w:tcPr>
          <w:p w14:paraId="4CC5C2EA" w14:textId="27D986D6" w:rsidR="00F52C31" w:rsidRPr="00CD7059" w:rsidRDefault="00024727" w:rsidP="00587D26">
            <w:pPr>
              <w:jc w:val="center"/>
              <w:rPr>
                <w:rFonts w:cstheme="minorHAnsi"/>
                <w:sz w:val="20"/>
                <w:szCs w:val="20"/>
              </w:rPr>
            </w:pPr>
            <w:r w:rsidRPr="00CD7059">
              <w:rPr>
                <w:rFonts w:cstheme="minorHAnsi"/>
                <w:sz w:val="20"/>
                <w:szCs w:val="20"/>
              </w:rPr>
              <w:t>2</w:t>
            </w:r>
          </w:p>
        </w:tc>
        <w:tc>
          <w:tcPr>
            <w:tcW w:w="1418" w:type="dxa"/>
            <w:tcBorders>
              <w:top w:val="double" w:sz="4" w:space="0" w:color="auto"/>
              <w:bottom w:val="single" w:sz="4" w:space="0" w:color="auto"/>
              <w:right w:val="single" w:sz="4" w:space="0" w:color="auto"/>
            </w:tcBorders>
            <w:shd w:val="clear" w:color="auto" w:fill="E2EFD9" w:themeFill="accent6" w:themeFillTint="33"/>
            <w:vAlign w:val="center"/>
          </w:tcPr>
          <w:p w14:paraId="4A5217A7" w14:textId="75BB9881" w:rsidR="00F52C31" w:rsidRPr="00CD7059" w:rsidRDefault="00FE57AE" w:rsidP="000D5E88">
            <w:pPr>
              <w:jc w:val="center"/>
              <w:rPr>
                <w:rFonts w:cstheme="minorHAnsi"/>
                <w:sz w:val="20"/>
                <w:szCs w:val="20"/>
              </w:rPr>
            </w:pPr>
            <w:r w:rsidRPr="00CD7059">
              <w:rPr>
                <w:rFonts w:cstheme="minorHAnsi"/>
                <w:sz w:val="20"/>
                <w:szCs w:val="20"/>
              </w:rPr>
              <w:t>6</w:t>
            </w:r>
          </w:p>
        </w:tc>
        <w:tc>
          <w:tcPr>
            <w:tcW w:w="127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543110E9" w14:textId="46E575EB" w:rsidR="00F52C31" w:rsidRPr="00CD7059" w:rsidRDefault="00DE68A7" w:rsidP="000D5E88">
            <w:pPr>
              <w:jc w:val="center"/>
              <w:rPr>
                <w:rFonts w:cstheme="minorHAnsi"/>
                <w:sz w:val="20"/>
                <w:szCs w:val="20"/>
              </w:rPr>
            </w:pPr>
            <w:r w:rsidRPr="00CD7059">
              <w:rPr>
                <w:rFonts w:cstheme="minorHAnsi"/>
                <w:sz w:val="20"/>
                <w:szCs w:val="20"/>
              </w:rPr>
              <w:t>6</w:t>
            </w:r>
          </w:p>
        </w:tc>
      </w:tr>
      <w:tr w:rsidR="00F52C31" w:rsidRPr="00CD7059" w14:paraId="2386FB9D" w14:textId="0DE36B71" w:rsidTr="00647877">
        <w:trPr>
          <w:trHeight w:val="284"/>
        </w:trPr>
        <w:tc>
          <w:tcPr>
            <w:tcW w:w="2943" w:type="dxa"/>
            <w:tcBorders>
              <w:top w:val="single" w:sz="4" w:space="0" w:color="auto"/>
              <w:left w:val="double" w:sz="4" w:space="0" w:color="auto"/>
              <w:bottom w:val="single" w:sz="4" w:space="0" w:color="auto"/>
            </w:tcBorders>
            <w:shd w:val="clear" w:color="auto" w:fill="FFFFFF" w:themeFill="background1"/>
          </w:tcPr>
          <w:p w14:paraId="3646D3C0" w14:textId="6D711FD2" w:rsidR="00F52C31" w:rsidRPr="00CD7059" w:rsidRDefault="00F52C31" w:rsidP="000D5E88">
            <w:pPr>
              <w:jc w:val="both"/>
              <w:rPr>
                <w:rFonts w:cstheme="minorHAnsi"/>
                <w:sz w:val="20"/>
                <w:szCs w:val="20"/>
              </w:rPr>
            </w:pPr>
            <w:r w:rsidRPr="00CD7059">
              <w:rPr>
                <w:rFonts w:cstheme="minorHAnsi"/>
                <w:sz w:val="20"/>
                <w:szCs w:val="20"/>
              </w:rPr>
              <w:t>Teknoloji Geliştirme Bölgelerinin (TGB)  bünyesinde şirket kurmak isteyen sanayicilere TGB’nin sunduğu avantajlara dair bilgilendirme toplantılarının düzenlenmesi (Faaliyet sayısı)</w:t>
            </w:r>
          </w:p>
        </w:tc>
        <w:tc>
          <w:tcPr>
            <w:tcW w:w="1276" w:type="dxa"/>
            <w:tcBorders>
              <w:top w:val="single" w:sz="4" w:space="0" w:color="auto"/>
              <w:bottom w:val="single" w:sz="4" w:space="0" w:color="auto"/>
            </w:tcBorders>
            <w:vAlign w:val="center"/>
          </w:tcPr>
          <w:p w14:paraId="56364F0E" w14:textId="10BFE012" w:rsidR="00F52C31" w:rsidRPr="00CD7059" w:rsidRDefault="00F52C31" w:rsidP="000D5E88">
            <w:pPr>
              <w:jc w:val="center"/>
              <w:rPr>
                <w:rFonts w:cstheme="minorHAnsi"/>
                <w:sz w:val="20"/>
                <w:szCs w:val="20"/>
              </w:rPr>
            </w:pPr>
            <w:r w:rsidRPr="00CD7059">
              <w:rPr>
                <w:rFonts w:cstheme="minorHAnsi"/>
                <w:sz w:val="20"/>
                <w:szCs w:val="20"/>
              </w:rPr>
              <w:t>0</w:t>
            </w:r>
          </w:p>
        </w:tc>
        <w:tc>
          <w:tcPr>
            <w:tcW w:w="1276" w:type="dxa"/>
            <w:tcBorders>
              <w:top w:val="single" w:sz="4" w:space="0" w:color="auto"/>
              <w:bottom w:val="single" w:sz="4" w:space="0" w:color="auto"/>
            </w:tcBorders>
            <w:vAlign w:val="center"/>
          </w:tcPr>
          <w:p w14:paraId="7C83B1E9" w14:textId="2699E718" w:rsidR="00F52C31" w:rsidRPr="00CD7059" w:rsidRDefault="00F52C31" w:rsidP="000D5E88">
            <w:pPr>
              <w:jc w:val="center"/>
              <w:rPr>
                <w:rFonts w:cstheme="minorHAnsi"/>
                <w:sz w:val="20"/>
                <w:szCs w:val="20"/>
              </w:rPr>
            </w:pPr>
            <w:r w:rsidRPr="00CD7059">
              <w:rPr>
                <w:rFonts w:cstheme="minorHAnsi"/>
                <w:w w:val="90"/>
                <w:sz w:val="20"/>
                <w:szCs w:val="20"/>
              </w:rPr>
              <w:t>2</w:t>
            </w:r>
          </w:p>
        </w:tc>
        <w:tc>
          <w:tcPr>
            <w:tcW w:w="1417" w:type="dxa"/>
            <w:tcBorders>
              <w:top w:val="single" w:sz="4" w:space="0" w:color="auto"/>
              <w:bottom w:val="single" w:sz="4" w:space="0" w:color="auto"/>
            </w:tcBorders>
            <w:shd w:val="clear" w:color="auto" w:fill="FFFFFF" w:themeFill="background1"/>
            <w:vAlign w:val="center"/>
          </w:tcPr>
          <w:p w14:paraId="1F23DB3F" w14:textId="7F87CC63" w:rsidR="00F52C31" w:rsidRPr="00CD7059" w:rsidRDefault="00024727" w:rsidP="00587D26">
            <w:pPr>
              <w:jc w:val="center"/>
              <w:rPr>
                <w:rFonts w:cstheme="minorHAnsi"/>
                <w:sz w:val="20"/>
                <w:szCs w:val="20"/>
              </w:rPr>
            </w:pPr>
            <w:r w:rsidRPr="00CD7059">
              <w:rPr>
                <w:rFonts w:cstheme="minorHAnsi"/>
                <w:sz w:val="20"/>
                <w:szCs w:val="20"/>
              </w:rPr>
              <w:t>2</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634D3213" w14:textId="38D67AA2" w:rsidR="00F52C31" w:rsidRPr="00CD7059" w:rsidRDefault="00FE57AE" w:rsidP="000D5E88">
            <w:pPr>
              <w:jc w:val="center"/>
              <w:rPr>
                <w:rFonts w:cstheme="minorHAnsi"/>
                <w:sz w:val="20"/>
                <w:szCs w:val="20"/>
              </w:rPr>
            </w:pPr>
            <w:r w:rsidRPr="00CD7059">
              <w:rPr>
                <w:rFonts w:cstheme="minorHAnsi"/>
                <w:sz w:val="20"/>
                <w:szCs w:val="20"/>
              </w:rPr>
              <w:t>6</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689D8D96" w14:textId="6BE99342" w:rsidR="00F52C31" w:rsidRPr="00CD7059" w:rsidRDefault="00DE68A7" w:rsidP="000D5E88">
            <w:pPr>
              <w:jc w:val="center"/>
              <w:rPr>
                <w:rFonts w:cstheme="minorHAnsi"/>
                <w:sz w:val="20"/>
                <w:szCs w:val="20"/>
              </w:rPr>
            </w:pPr>
            <w:r w:rsidRPr="00CD7059">
              <w:rPr>
                <w:rFonts w:cstheme="minorHAnsi"/>
                <w:sz w:val="20"/>
                <w:szCs w:val="20"/>
              </w:rPr>
              <w:t>6</w:t>
            </w:r>
          </w:p>
        </w:tc>
      </w:tr>
      <w:tr w:rsidR="00F52C31" w:rsidRPr="00CD7059" w14:paraId="1709865C" w14:textId="17EAEAB5" w:rsidTr="00647877">
        <w:trPr>
          <w:trHeight w:val="284"/>
        </w:trPr>
        <w:tc>
          <w:tcPr>
            <w:tcW w:w="2943" w:type="dxa"/>
            <w:tcBorders>
              <w:top w:val="single" w:sz="4" w:space="0" w:color="auto"/>
              <w:left w:val="double" w:sz="4" w:space="0" w:color="auto"/>
              <w:bottom w:val="single" w:sz="4" w:space="0" w:color="auto"/>
            </w:tcBorders>
            <w:shd w:val="clear" w:color="auto" w:fill="FFFFFF" w:themeFill="background1"/>
          </w:tcPr>
          <w:p w14:paraId="0C6F816B" w14:textId="4382E1D6" w:rsidR="00F52C31" w:rsidRPr="00CD7059" w:rsidRDefault="00F52C31" w:rsidP="000D5E88">
            <w:pPr>
              <w:jc w:val="both"/>
              <w:rPr>
                <w:rFonts w:cstheme="minorHAnsi"/>
                <w:sz w:val="20"/>
                <w:szCs w:val="20"/>
              </w:rPr>
            </w:pPr>
            <w:r w:rsidRPr="00CD7059">
              <w:rPr>
                <w:rFonts w:cstheme="minorHAnsi"/>
                <w:sz w:val="20"/>
                <w:szCs w:val="20"/>
              </w:rPr>
              <w:lastRenderedPageBreak/>
              <w:t>Teknoloji Geliştirme Bölgesinin (TGB) kurulmasına yönelik başvuru dosyasının hazırlanması ve başvuru yapılması</w:t>
            </w:r>
          </w:p>
        </w:tc>
        <w:tc>
          <w:tcPr>
            <w:tcW w:w="1276" w:type="dxa"/>
            <w:tcBorders>
              <w:top w:val="single" w:sz="4" w:space="0" w:color="auto"/>
              <w:bottom w:val="single" w:sz="4" w:space="0" w:color="auto"/>
            </w:tcBorders>
            <w:vAlign w:val="center"/>
          </w:tcPr>
          <w:p w14:paraId="2CC48F02" w14:textId="260D63C8" w:rsidR="00F52C31" w:rsidRPr="00CD7059" w:rsidRDefault="00F52C31" w:rsidP="000D5E88">
            <w:pPr>
              <w:jc w:val="center"/>
              <w:rPr>
                <w:rFonts w:cstheme="minorHAnsi"/>
                <w:sz w:val="20"/>
                <w:szCs w:val="20"/>
              </w:rPr>
            </w:pPr>
            <w:r w:rsidRPr="00CD7059">
              <w:rPr>
                <w:rFonts w:cstheme="minorHAnsi"/>
                <w:w w:val="90"/>
                <w:sz w:val="20"/>
                <w:szCs w:val="20"/>
              </w:rPr>
              <w:t>0</w:t>
            </w:r>
          </w:p>
        </w:tc>
        <w:tc>
          <w:tcPr>
            <w:tcW w:w="1276" w:type="dxa"/>
            <w:tcBorders>
              <w:top w:val="single" w:sz="4" w:space="0" w:color="auto"/>
              <w:bottom w:val="single" w:sz="4" w:space="0" w:color="auto"/>
            </w:tcBorders>
            <w:vAlign w:val="center"/>
          </w:tcPr>
          <w:p w14:paraId="0BAF0EDB" w14:textId="71D8FCCF" w:rsidR="00F52C31" w:rsidRPr="00CD7059" w:rsidRDefault="00F52C31" w:rsidP="000D5E88">
            <w:pPr>
              <w:jc w:val="center"/>
              <w:rPr>
                <w:rFonts w:cstheme="minorHAnsi"/>
                <w:sz w:val="20"/>
                <w:szCs w:val="20"/>
              </w:rPr>
            </w:pPr>
            <w:r w:rsidRPr="00CD7059">
              <w:rPr>
                <w:rFonts w:cstheme="minorHAnsi"/>
                <w:w w:val="90"/>
                <w:sz w:val="20"/>
                <w:szCs w:val="20"/>
              </w:rPr>
              <w:t>1</w:t>
            </w:r>
          </w:p>
        </w:tc>
        <w:tc>
          <w:tcPr>
            <w:tcW w:w="1417" w:type="dxa"/>
            <w:tcBorders>
              <w:top w:val="single" w:sz="4" w:space="0" w:color="auto"/>
              <w:bottom w:val="single" w:sz="4" w:space="0" w:color="auto"/>
            </w:tcBorders>
            <w:shd w:val="clear" w:color="auto" w:fill="FFFFFF" w:themeFill="background1"/>
            <w:vAlign w:val="center"/>
          </w:tcPr>
          <w:p w14:paraId="0E1FB3C5" w14:textId="1D2A5BA0" w:rsidR="00F52C31" w:rsidRPr="00CD7059" w:rsidRDefault="00F52C31" w:rsidP="00587D26">
            <w:pPr>
              <w:jc w:val="center"/>
              <w:rPr>
                <w:rFonts w:cstheme="minorHAnsi"/>
                <w:sz w:val="20"/>
                <w:szCs w:val="20"/>
              </w:rPr>
            </w:pPr>
            <w:r w:rsidRPr="00CD7059">
              <w:rPr>
                <w:rFonts w:cstheme="minorHAnsi"/>
                <w:sz w:val="20"/>
                <w:szCs w:val="20"/>
              </w:rPr>
              <w:t>1</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55D993D7" w14:textId="172B76BD" w:rsidR="00F52C31" w:rsidRPr="00CD7059" w:rsidRDefault="00FE57AE" w:rsidP="000D5E88">
            <w:pPr>
              <w:jc w:val="center"/>
              <w:rPr>
                <w:rFonts w:cstheme="minorHAnsi"/>
                <w:sz w:val="20"/>
                <w:szCs w:val="20"/>
              </w:rPr>
            </w:pPr>
            <w:r w:rsidRPr="00CD7059">
              <w:rPr>
                <w:rFonts w:cstheme="minorHAnsi"/>
                <w:sz w:val="20"/>
                <w:szCs w:val="20"/>
              </w:rPr>
              <w:t>1</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2A3AD7B4" w14:textId="03C565F7" w:rsidR="00F52C31" w:rsidRPr="00CD7059" w:rsidRDefault="00DE68A7" w:rsidP="000D5E88">
            <w:pPr>
              <w:jc w:val="center"/>
              <w:rPr>
                <w:rFonts w:cstheme="minorHAnsi"/>
                <w:sz w:val="20"/>
                <w:szCs w:val="20"/>
              </w:rPr>
            </w:pPr>
            <w:r w:rsidRPr="00CD7059">
              <w:rPr>
                <w:rFonts w:cstheme="minorHAnsi"/>
                <w:sz w:val="20"/>
                <w:szCs w:val="20"/>
              </w:rPr>
              <w:t>1</w:t>
            </w:r>
          </w:p>
        </w:tc>
      </w:tr>
      <w:tr w:rsidR="00F52C31" w:rsidRPr="00CD7059" w14:paraId="28700165" w14:textId="77777777" w:rsidTr="00154FCF">
        <w:trPr>
          <w:trHeight w:val="192"/>
        </w:trPr>
        <w:tc>
          <w:tcPr>
            <w:tcW w:w="9606" w:type="dxa"/>
            <w:gridSpan w:val="6"/>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05ABBCA0" w14:textId="02775640" w:rsidR="00F52C31" w:rsidRPr="00CD7059" w:rsidRDefault="00F52C31" w:rsidP="00E92468">
            <w:pPr>
              <w:jc w:val="center"/>
              <w:rPr>
                <w:rFonts w:cstheme="minorHAnsi"/>
                <w:sz w:val="20"/>
                <w:szCs w:val="20"/>
              </w:rPr>
            </w:pPr>
            <w:r w:rsidRPr="00CD7059">
              <w:rPr>
                <w:rFonts w:cstheme="minorHAnsi"/>
                <w:b/>
              </w:rPr>
              <w:t>Hedefe İlişkin Değerlendirmeler</w:t>
            </w:r>
          </w:p>
        </w:tc>
      </w:tr>
      <w:tr w:rsidR="00F52C31" w:rsidRPr="00CD7059" w14:paraId="55D7E0F3" w14:textId="77777777" w:rsidTr="00154FCF">
        <w:trPr>
          <w:trHeight w:val="423"/>
        </w:trPr>
        <w:tc>
          <w:tcPr>
            <w:tcW w:w="9606" w:type="dxa"/>
            <w:gridSpan w:val="6"/>
            <w:tcBorders>
              <w:top w:val="single" w:sz="4" w:space="0" w:color="auto"/>
              <w:left w:val="double" w:sz="4" w:space="0" w:color="auto"/>
              <w:bottom w:val="double" w:sz="4" w:space="0" w:color="auto"/>
              <w:right w:val="double" w:sz="4" w:space="0" w:color="auto"/>
            </w:tcBorders>
            <w:shd w:val="clear" w:color="auto" w:fill="FFFFFF" w:themeFill="background1"/>
          </w:tcPr>
          <w:p w14:paraId="1B486AA3" w14:textId="145D813A" w:rsidR="00D834B6" w:rsidRDefault="00D834B6" w:rsidP="00E92468">
            <w:pPr>
              <w:jc w:val="both"/>
            </w:pPr>
            <w:r>
              <w:rPr>
                <w:color w:val="000000"/>
                <w:shd w:val="clear" w:color="auto" w:fill="FFFFFF"/>
              </w:rPr>
              <w:t>Teknoloji Geliştirme Bölgelerinin (TGB), bünyesinde şirket kurmak isteyen akademik personele, TGB’nin sunduğu avantajlara dair bilgilendirme toplantılarının düzenlenmesi: kapsamında Üniversitemiz Öğretim Üyelerinden Doç Dr. Hacı SOĞUKPINAR, Doç. Dr. Abdurrrahman ÖZBEYAZ, Doç. Dr. Şerif ÇİTİL, Doç. Dr. Aysel ALKAN UÇKUN, Doç. Dr. Müslüm ALTUN, Öğr. Gör. Dr. Mustafa YAVAŞ’a TGB’de şirket kurmanın avantajları hakkında bilgilendirme yapıldı.</w:t>
            </w:r>
          </w:p>
          <w:p w14:paraId="3DF0E3FC" w14:textId="7B94ECAC" w:rsidR="00FE13A6" w:rsidRPr="00CD7059" w:rsidRDefault="00DE68A7" w:rsidP="00E92468">
            <w:pPr>
              <w:jc w:val="both"/>
              <w:rPr>
                <w:rFonts w:cstheme="minorHAnsi"/>
                <w:b/>
                <w:sz w:val="20"/>
                <w:szCs w:val="20"/>
              </w:rPr>
            </w:pPr>
            <w:r w:rsidRPr="00CD7059">
              <w:t>ADYÜ Teknokent için 03.10.2021 tarihinde Sanayi ve Teknoloji Bakanlığına başvuru yapılan ve 13.12.2021 tarihinde komsiyon tarafından onaylanarak imza sürecine giren Adıyaman Üniversitesi Teknoloji Geliştirme Bölgesi’nin kuruluşuna ilişkin karar, Cumhurbaşkanı Recep Tayyip Erdoğan'ın imzasıyla Resmi Gazete'nin 30 Aralık 2021 tarihli ve 31705 Sayılı nüshasında yayımlanmıştır. ADYÜ Teknokent faaliyetlerini yürütmek için Adıyaman Üniversitesi Teknoloji Geliştirme Bölgesi A.Ş. Kuruldu. Mimari Uygulama Proje Başvurusu için hazırlanan evraklar bakanlığın onayına sunulmuştur. İzmir ve Balıkesir’de Sanayi ve Tekn</w:t>
            </w:r>
            <w:r w:rsidR="00462CF3" w:rsidRPr="00CD7059">
              <w:t xml:space="preserve">oloji Bakanlığı </w:t>
            </w:r>
            <w:r w:rsidRPr="00CD7059">
              <w:t>koordinesinde düzenlenen 10. ve 11. Teknoloji Geliştirme Bölgeleri (TGB) Koordinasyon Toplantısı’na katılım sağlanmıştır. T.C. Sanayi ve Teknoloji Bakanlığı himayelerinde Teknoloji Geliştirme Bölgeleri Derneği (TGBD) koordinasyonunda yürütülen “TGB’ler Arası Mentorluk Programı” kapsamında Düzce Teknopark mentorümüz olarak atanmıştır. Sanayi ve Teknoloji Bakanlığı Ar-Ge Teşvikleri Genel Müdürlüğü ziyaret edilerek bölgede yapılması planlanan Teknokent'in, Mimari Uygulama Proje Başvuruları hakkında görüşülmüştür. Planda belirtilen Teknoke</w:t>
            </w:r>
            <w:r w:rsidR="00462CF3" w:rsidRPr="00CD7059">
              <w:t>nt Kurulması hedefinin 2023</w:t>
            </w:r>
            <w:r w:rsidRPr="00CD7059">
              <w:t xml:space="preserve"> yılı için gerçekleşme oranı %100’dir.</w:t>
            </w:r>
          </w:p>
          <w:p w14:paraId="0F4E9C89" w14:textId="2ED55EEB" w:rsidR="00FE13A6" w:rsidRPr="00CD7059" w:rsidRDefault="00FE13A6" w:rsidP="00E92468">
            <w:pPr>
              <w:jc w:val="both"/>
              <w:rPr>
                <w:rFonts w:cstheme="minorHAnsi"/>
                <w:b/>
                <w:sz w:val="20"/>
                <w:szCs w:val="20"/>
              </w:rPr>
            </w:pPr>
          </w:p>
        </w:tc>
      </w:tr>
    </w:tbl>
    <w:p w14:paraId="07A69129" w14:textId="1896FF37" w:rsidR="00E62591" w:rsidRPr="00CD7059" w:rsidRDefault="00E62591" w:rsidP="009A44BF">
      <w:pPr>
        <w:jc w:val="both"/>
        <w:rPr>
          <w:rFonts w:cstheme="minorHAnsi"/>
          <w:sz w:val="20"/>
          <w:szCs w:val="20"/>
        </w:rPr>
      </w:pPr>
    </w:p>
    <w:tbl>
      <w:tblPr>
        <w:tblStyle w:val="TabloKlavuzu"/>
        <w:tblpPr w:leftFromText="141" w:rightFromText="141" w:vertAnchor="text" w:horzAnchor="margin" w:tblpY="265"/>
        <w:tblW w:w="9606" w:type="dxa"/>
        <w:tblLayout w:type="fixed"/>
        <w:tblLook w:val="04A0" w:firstRow="1" w:lastRow="0" w:firstColumn="1" w:lastColumn="0" w:noHBand="0" w:noVBand="1"/>
      </w:tblPr>
      <w:tblGrid>
        <w:gridCol w:w="2943"/>
        <w:gridCol w:w="1276"/>
        <w:gridCol w:w="1276"/>
        <w:gridCol w:w="1417"/>
        <w:gridCol w:w="1418"/>
        <w:gridCol w:w="1276"/>
      </w:tblGrid>
      <w:tr w:rsidR="00E62591" w:rsidRPr="00CD7059" w14:paraId="55C3F1BD" w14:textId="77777777" w:rsidTr="00B772C9">
        <w:trPr>
          <w:trHeight w:val="284"/>
        </w:trPr>
        <w:tc>
          <w:tcPr>
            <w:tcW w:w="2943" w:type="dxa"/>
            <w:tcBorders>
              <w:top w:val="double" w:sz="4" w:space="0" w:color="auto"/>
              <w:left w:val="double" w:sz="4" w:space="0" w:color="auto"/>
            </w:tcBorders>
            <w:vAlign w:val="center"/>
          </w:tcPr>
          <w:p w14:paraId="5F21EC61" w14:textId="77777777" w:rsidR="00E62591" w:rsidRPr="00CD7059" w:rsidRDefault="00E62591" w:rsidP="00B772C9">
            <w:pPr>
              <w:jc w:val="both"/>
              <w:rPr>
                <w:rFonts w:cstheme="minorHAnsi"/>
                <w:sz w:val="20"/>
                <w:szCs w:val="20"/>
              </w:rPr>
            </w:pPr>
            <w:r w:rsidRPr="00CD7059">
              <w:rPr>
                <w:rFonts w:cstheme="minorHAnsi"/>
                <w:b/>
                <w:sz w:val="20"/>
                <w:szCs w:val="20"/>
              </w:rPr>
              <w:t>Amaç-4</w:t>
            </w:r>
          </w:p>
        </w:tc>
        <w:tc>
          <w:tcPr>
            <w:tcW w:w="6663" w:type="dxa"/>
            <w:gridSpan w:val="5"/>
            <w:tcBorders>
              <w:top w:val="double" w:sz="4" w:space="0" w:color="auto"/>
              <w:right w:val="double" w:sz="4" w:space="0" w:color="auto"/>
            </w:tcBorders>
            <w:vAlign w:val="center"/>
          </w:tcPr>
          <w:p w14:paraId="3376205A" w14:textId="77777777" w:rsidR="00E62591" w:rsidRPr="00CD7059" w:rsidRDefault="00E62591" w:rsidP="00B772C9">
            <w:pPr>
              <w:jc w:val="both"/>
              <w:rPr>
                <w:rFonts w:cstheme="minorHAnsi"/>
                <w:sz w:val="20"/>
                <w:szCs w:val="20"/>
              </w:rPr>
            </w:pPr>
            <w:r w:rsidRPr="00CD7059">
              <w:rPr>
                <w:rFonts w:cstheme="minorHAnsi"/>
                <w:sz w:val="20"/>
                <w:szCs w:val="20"/>
              </w:rPr>
              <w:t>Kamu-Üniversite-Sanayi işbirliğinin güçlendirilmesi</w:t>
            </w:r>
          </w:p>
        </w:tc>
      </w:tr>
      <w:tr w:rsidR="00E62591" w:rsidRPr="00CD7059" w14:paraId="6773074C" w14:textId="77777777" w:rsidTr="00B772C9">
        <w:trPr>
          <w:trHeight w:val="284"/>
        </w:trPr>
        <w:tc>
          <w:tcPr>
            <w:tcW w:w="2943" w:type="dxa"/>
            <w:tcBorders>
              <w:left w:val="double" w:sz="4" w:space="0" w:color="auto"/>
            </w:tcBorders>
            <w:vAlign w:val="center"/>
          </w:tcPr>
          <w:p w14:paraId="591DBFB8" w14:textId="5E384147" w:rsidR="00E62591" w:rsidRPr="00CD7059" w:rsidRDefault="00FE0276" w:rsidP="00B772C9">
            <w:pPr>
              <w:jc w:val="both"/>
              <w:rPr>
                <w:rFonts w:cstheme="minorHAnsi"/>
                <w:sz w:val="20"/>
                <w:szCs w:val="20"/>
              </w:rPr>
            </w:pPr>
            <w:r w:rsidRPr="00CD7059">
              <w:rPr>
                <w:rFonts w:cstheme="minorHAnsi"/>
                <w:b/>
                <w:sz w:val="20"/>
                <w:szCs w:val="20"/>
              </w:rPr>
              <w:t>Hedef-3</w:t>
            </w:r>
          </w:p>
        </w:tc>
        <w:tc>
          <w:tcPr>
            <w:tcW w:w="6663" w:type="dxa"/>
            <w:gridSpan w:val="5"/>
            <w:tcBorders>
              <w:bottom w:val="single" w:sz="4" w:space="0" w:color="auto"/>
              <w:right w:val="double" w:sz="4" w:space="0" w:color="auto"/>
            </w:tcBorders>
            <w:vAlign w:val="center"/>
          </w:tcPr>
          <w:p w14:paraId="6550CA70" w14:textId="5986D7B3" w:rsidR="00E62591" w:rsidRPr="00CD7059" w:rsidRDefault="00E62591" w:rsidP="00B772C9">
            <w:pPr>
              <w:jc w:val="both"/>
              <w:rPr>
                <w:rFonts w:cstheme="minorHAnsi"/>
                <w:sz w:val="20"/>
                <w:szCs w:val="20"/>
              </w:rPr>
            </w:pPr>
            <w:r w:rsidRPr="00CD7059">
              <w:t>Üniversitemizde bilimsel etkinliklerin düzenlenmesi</w:t>
            </w:r>
          </w:p>
        </w:tc>
      </w:tr>
      <w:tr w:rsidR="00E62591" w:rsidRPr="00CD7059" w14:paraId="404261BD" w14:textId="77777777" w:rsidTr="00B772C9">
        <w:trPr>
          <w:trHeight w:val="284"/>
        </w:trPr>
        <w:tc>
          <w:tcPr>
            <w:tcW w:w="2943" w:type="dxa"/>
            <w:tcBorders>
              <w:left w:val="double" w:sz="4" w:space="0" w:color="auto"/>
              <w:bottom w:val="double" w:sz="4" w:space="0" w:color="auto"/>
            </w:tcBorders>
            <w:vAlign w:val="center"/>
          </w:tcPr>
          <w:p w14:paraId="42EBDBEE" w14:textId="77777777" w:rsidR="00E62591" w:rsidRPr="00CD7059" w:rsidRDefault="00E62591" w:rsidP="00B772C9">
            <w:pPr>
              <w:jc w:val="both"/>
              <w:rPr>
                <w:rFonts w:cstheme="minorHAnsi"/>
                <w:sz w:val="20"/>
                <w:szCs w:val="20"/>
              </w:rPr>
            </w:pPr>
            <w:r w:rsidRPr="00CD7059">
              <w:rPr>
                <w:rFonts w:cstheme="minorHAnsi"/>
                <w:b/>
                <w:sz w:val="20"/>
                <w:szCs w:val="20"/>
              </w:rPr>
              <w:t>Sorumlu Birim</w:t>
            </w:r>
          </w:p>
        </w:tc>
        <w:tc>
          <w:tcPr>
            <w:tcW w:w="6663" w:type="dxa"/>
            <w:gridSpan w:val="5"/>
            <w:tcBorders>
              <w:bottom w:val="double" w:sz="4" w:space="0" w:color="auto"/>
              <w:right w:val="double" w:sz="4" w:space="0" w:color="auto"/>
            </w:tcBorders>
            <w:shd w:val="clear" w:color="auto" w:fill="FFF2CC" w:themeFill="accent4" w:themeFillTint="33"/>
            <w:vAlign w:val="center"/>
          </w:tcPr>
          <w:p w14:paraId="6D6113D2" w14:textId="1EA2B201" w:rsidR="00E62591" w:rsidRPr="00CD7059" w:rsidRDefault="00E62591" w:rsidP="00B772C9">
            <w:pPr>
              <w:jc w:val="both"/>
              <w:rPr>
                <w:rFonts w:cstheme="minorHAnsi"/>
                <w:b/>
                <w:sz w:val="20"/>
                <w:szCs w:val="20"/>
              </w:rPr>
            </w:pPr>
            <w:r w:rsidRPr="00CD7059">
              <w:t>Akademik Birimler- Teknoloji Transfer Ofisi</w:t>
            </w:r>
          </w:p>
        </w:tc>
      </w:tr>
      <w:tr w:rsidR="00E62591" w:rsidRPr="00CD7059" w14:paraId="79BCA064" w14:textId="77777777" w:rsidTr="00B772C9">
        <w:tc>
          <w:tcPr>
            <w:tcW w:w="2943" w:type="dxa"/>
            <w:tcBorders>
              <w:top w:val="double" w:sz="4" w:space="0" w:color="auto"/>
              <w:left w:val="double" w:sz="4" w:space="0" w:color="auto"/>
              <w:bottom w:val="double" w:sz="4" w:space="0" w:color="auto"/>
            </w:tcBorders>
            <w:vAlign w:val="center"/>
          </w:tcPr>
          <w:p w14:paraId="4DAC72A4" w14:textId="77777777" w:rsidR="00E62591" w:rsidRPr="00CD7059" w:rsidRDefault="00E62591" w:rsidP="00B772C9">
            <w:pPr>
              <w:rPr>
                <w:rFonts w:cstheme="minorHAnsi"/>
                <w:b/>
                <w:sz w:val="20"/>
                <w:szCs w:val="20"/>
              </w:rPr>
            </w:pPr>
            <w:r w:rsidRPr="00CD7059">
              <w:rPr>
                <w:rFonts w:cstheme="minorHAnsi"/>
                <w:b/>
              </w:rPr>
              <w:t>Performans Göstergesi</w:t>
            </w:r>
          </w:p>
        </w:tc>
        <w:tc>
          <w:tcPr>
            <w:tcW w:w="1276" w:type="dxa"/>
            <w:tcBorders>
              <w:top w:val="double" w:sz="4" w:space="0" w:color="auto"/>
              <w:bottom w:val="double" w:sz="4" w:space="0" w:color="auto"/>
            </w:tcBorders>
            <w:vAlign w:val="center"/>
          </w:tcPr>
          <w:p w14:paraId="6BB6D564" w14:textId="77777777" w:rsidR="00E62591" w:rsidRPr="00CD7059" w:rsidRDefault="00E62591" w:rsidP="00B772C9">
            <w:pPr>
              <w:jc w:val="center"/>
              <w:rPr>
                <w:rFonts w:cstheme="minorHAnsi"/>
                <w:b/>
                <w:sz w:val="20"/>
                <w:szCs w:val="20"/>
              </w:rPr>
            </w:pPr>
            <w:r w:rsidRPr="00CD7059">
              <w:rPr>
                <w:rFonts w:cstheme="minorHAnsi"/>
                <w:b/>
                <w:sz w:val="20"/>
                <w:szCs w:val="20"/>
              </w:rPr>
              <w:t>2020 Yılsonu Gerçekleşen Değer</w:t>
            </w:r>
          </w:p>
        </w:tc>
        <w:tc>
          <w:tcPr>
            <w:tcW w:w="1276" w:type="dxa"/>
            <w:tcBorders>
              <w:top w:val="double" w:sz="4" w:space="0" w:color="auto"/>
              <w:bottom w:val="double" w:sz="4" w:space="0" w:color="auto"/>
            </w:tcBorders>
            <w:vAlign w:val="center"/>
          </w:tcPr>
          <w:p w14:paraId="60255908" w14:textId="77777777" w:rsidR="00E62591" w:rsidRPr="00CD7059" w:rsidRDefault="00E62591" w:rsidP="00B772C9">
            <w:pPr>
              <w:jc w:val="center"/>
              <w:rPr>
                <w:rFonts w:cstheme="minorHAnsi"/>
                <w:b/>
                <w:sz w:val="20"/>
                <w:szCs w:val="20"/>
              </w:rPr>
            </w:pPr>
            <w:r w:rsidRPr="00CD7059">
              <w:rPr>
                <w:rFonts w:cstheme="minorHAnsi"/>
                <w:b/>
                <w:sz w:val="20"/>
                <w:szCs w:val="20"/>
              </w:rPr>
              <w:t>2021 Yılsonu Gerçekleşen Değer</w:t>
            </w:r>
          </w:p>
        </w:tc>
        <w:tc>
          <w:tcPr>
            <w:tcW w:w="1417" w:type="dxa"/>
            <w:tcBorders>
              <w:top w:val="double" w:sz="4" w:space="0" w:color="auto"/>
              <w:bottom w:val="double" w:sz="4" w:space="0" w:color="auto"/>
            </w:tcBorders>
          </w:tcPr>
          <w:p w14:paraId="13D583EA" w14:textId="77777777" w:rsidR="00E62591" w:rsidRPr="00CD7059" w:rsidRDefault="00E62591" w:rsidP="00B772C9">
            <w:pPr>
              <w:jc w:val="center"/>
              <w:rPr>
                <w:rFonts w:cstheme="minorHAnsi"/>
                <w:b/>
                <w:sz w:val="20"/>
                <w:szCs w:val="20"/>
              </w:rPr>
            </w:pPr>
            <w:r w:rsidRPr="00CD7059">
              <w:rPr>
                <w:rFonts w:cstheme="minorHAnsi"/>
                <w:b/>
                <w:sz w:val="20"/>
                <w:szCs w:val="20"/>
              </w:rPr>
              <w:t>2022 Yılsonu</w:t>
            </w:r>
          </w:p>
          <w:p w14:paraId="01327317" w14:textId="77777777" w:rsidR="00E62591" w:rsidRPr="00CD7059" w:rsidRDefault="00E62591" w:rsidP="00B772C9">
            <w:pPr>
              <w:rPr>
                <w:rFonts w:cstheme="minorHAnsi"/>
                <w:b/>
                <w:sz w:val="20"/>
                <w:szCs w:val="20"/>
              </w:rPr>
            </w:pPr>
            <w:r w:rsidRPr="00CD7059">
              <w:rPr>
                <w:rFonts w:cstheme="minorHAnsi"/>
                <w:b/>
                <w:sz w:val="20"/>
                <w:szCs w:val="20"/>
              </w:rPr>
              <w:t xml:space="preserve">Gerçekleşen Değer </w:t>
            </w:r>
          </w:p>
        </w:tc>
        <w:tc>
          <w:tcPr>
            <w:tcW w:w="1418" w:type="dxa"/>
            <w:tcBorders>
              <w:top w:val="double" w:sz="4" w:space="0" w:color="auto"/>
              <w:bottom w:val="double" w:sz="4" w:space="0" w:color="auto"/>
              <w:right w:val="single" w:sz="4" w:space="0" w:color="auto"/>
            </w:tcBorders>
            <w:vAlign w:val="center"/>
          </w:tcPr>
          <w:p w14:paraId="0775ECFC" w14:textId="77777777" w:rsidR="00E62591" w:rsidRPr="00CD7059" w:rsidRDefault="00E62591" w:rsidP="00B772C9">
            <w:pPr>
              <w:rPr>
                <w:rFonts w:cstheme="minorHAnsi"/>
                <w:b/>
                <w:sz w:val="20"/>
                <w:szCs w:val="20"/>
              </w:rPr>
            </w:pPr>
            <w:r w:rsidRPr="00CD7059">
              <w:rPr>
                <w:rFonts w:cstheme="minorHAnsi"/>
                <w:b/>
                <w:sz w:val="20"/>
                <w:szCs w:val="20"/>
              </w:rPr>
              <w:t>2023 Yılsonu Hedefi</w:t>
            </w:r>
          </w:p>
        </w:tc>
        <w:tc>
          <w:tcPr>
            <w:tcW w:w="1276" w:type="dxa"/>
            <w:tcBorders>
              <w:top w:val="double" w:sz="4" w:space="0" w:color="auto"/>
              <w:left w:val="single" w:sz="4" w:space="0" w:color="auto"/>
              <w:bottom w:val="double" w:sz="4" w:space="0" w:color="auto"/>
              <w:right w:val="double" w:sz="4" w:space="0" w:color="auto"/>
            </w:tcBorders>
            <w:vAlign w:val="center"/>
          </w:tcPr>
          <w:p w14:paraId="521138CB" w14:textId="77777777" w:rsidR="00E62591" w:rsidRPr="00CD7059" w:rsidRDefault="00E62591" w:rsidP="00B772C9">
            <w:pPr>
              <w:rPr>
                <w:rFonts w:cstheme="minorHAnsi"/>
                <w:b/>
                <w:sz w:val="20"/>
                <w:szCs w:val="20"/>
              </w:rPr>
            </w:pPr>
            <w:r w:rsidRPr="00CD7059">
              <w:rPr>
                <w:rFonts w:cstheme="minorHAnsi"/>
                <w:b/>
                <w:sz w:val="20"/>
                <w:szCs w:val="20"/>
              </w:rPr>
              <w:t>2023 Yılsonu Gerçekleşen Değer</w:t>
            </w:r>
          </w:p>
        </w:tc>
      </w:tr>
      <w:tr w:rsidR="00E62591" w:rsidRPr="00CD7059" w14:paraId="065FC03B" w14:textId="77777777" w:rsidTr="00B772C9">
        <w:trPr>
          <w:trHeight w:val="284"/>
        </w:trPr>
        <w:tc>
          <w:tcPr>
            <w:tcW w:w="2943" w:type="dxa"/>
            <w:tcBorders>
              <w:top w:val="double" w:sz="4" w:space="0" w:color="auto"/>
              <w:left w:val="double" w:sz="4" w:space="0" w:color="auto"/>
              <w:bottom w:val="single" w:sz="4" w:space="0" w:color="auto"/>
            </w:tcBorders>
            <w:shd w:val="clear" w:color="auto" w:fill="FFFFFF" w:themeFill="background1"/>
          </w:tcPr>
          <w:p w14:paraId="537FF8A2" w14:textId="256DF3E8" w:rsidR="00E62591" w:rsidRPr="00CD7059" w:rsidRDefault="00EF4BC0" w:rsidP="00EF4BC0">
            <w:pPr>
              <w:jc w:val="both"/>
              <w:rPr>
                <w:rFonts w:cstheme="minorHAnsi"/>
                <w:sz w:val="20"/>
                <w:szCs w:val="20"/>
              </w:rPr>
            </w:pPr>
            <w:r w:rsidRPr="00CD7059">
              <w:rPr>
                <w:rFonts w:eastAsia="Arial" w:cstheme="minorHAnsi"/>
                <w:w w:val="95"/>
                <w:sz w:val="20"/>
                <w:szCs w:val="20"/>
                <w:lang w:eastAsia="tr-TR" w:bidi="tr-TR"/>
              </w:rPr>
              <w:t xml:space="preserve">Üniversitemizde </w:t>
            </w:r>
            <w:r w:rsidR="00E62591" w:rsidRPr="00CD7059">
              <w:rPr>
                <w:rFonts w:eastAsia="Arial" w:cstheme="minorHAnsi"/>
                <w:w w:val="95"/>
                <w:sz w:val="20"/>
                <w:szCs w:val="20"/>
                <w:lang w:eastAsia="tr-TR" w:bidi="tr-TR"/>
              </w:rPr>
              <w:t>sempozyumlar</w:t>
            </w:r>
            <w:r w:rsidRPr="00CD7059">
              <w:rPr>
                <w:rFonts w:eastAsia="Arial" w:cstheme="minorHAnsi"/>
                <w:w w:val="95"/>
                <w:sz w:val="20"/>
                <w:szCs w:val="20"/>
                <w:lang w:eastAsia="tr-TR" w:bidi="tr-TR"/>
              </w:rPr>
              <w:t xml:space="preserve"> </w:t>
            </w:r>
            <w:r w:rsidR="00E62591" w:rsidRPr="00CD7059">
              <w:rPr>
                <w:rFonts w:eastAsia="Arial" w:cstheme="minorHAnsi"/>
                <w:w w:val="95"/>
                <w:sz w:val="20"/>
                <w:szCs w:val="20"/>
                <w:lang w:eastAsia="tr-TR" w:bidi="tr-TR"/>
              </w:rPr>
              <w:t>düzenlenmesi</w:t>
            </w:r>
          </w:p>
        </w:tc>
        <w:tc>
          <w:tcPr>
            <w:tcW w:w="1276" w:type="dxa"/>
            <w:tcBorders>
              <w:top w:val="double" w:sz="4" w:space="0" w:color="auto"/>
              <w:bottom w:val="single" w:sz="4" w:space="0" w:color="auto"/>
            </w:tcBorders>
            <w:vAlign w:val="center"/>
          </w:tcPr>
          <w:p w14:paraId="6F7233D1" w14:textId="77777777" w:rsidR="00E62591" w:rsidRPr="00CD7059" w:rsidRDefault="00E62591" w:rsidP="00B772C9">
            <w:pPr>
              <w:jc w:val="center"/>
              <w:rPr>
                <w:rFonts w:cstheme="minorHAnsi"/>
                <w:sz w:val="20"/>
                <w:szCs w:val="20"/>
              </w:rPr>
            </w:pPr>
            <w:r w:rsidRPr="00CD7059">
              <w:rPr>
                <w:rFonts w:cstheme="minorHAnsi"/>
                <w:w w:val="90"/>
                <w:sz w:val="20"/>
                <w:szCs w:val="20"/>
              </w:rPr>
              <w:t>0</w:t>
            </w:r>
          </w:p>
        </w:tc>
        <w:tc>
          <w:tcPr>
            <w:tcW w:w="1276" w:type="dxa"/>
            <w:tcBorders>
              <w:top w:val="double" w:sz="4" w:space="0" w:color="auto"/>
              <w:bottom w:val="single" w:sz="4" w:space="0" w:color="auto"/>
            </w:tcBorders>
            <w:vAlign w:val="center"/>
          </w:tcPr>
          <w:p w14:paraId="0B3AD862" w14:textId="77777777" w:rsidR="00E62591" w:rsidRPr="00CD7059" w:rsidRDefault="00E62591" w:rsidP="00B772C9">
            <w:pPr>
              <w:jc w:val="center"/>
              <w:rPr>
                <w:rFonts w:cstheme="minorHAnsi"/>
                <w:sz w:val="20"/>
                <w:szCs w:val="20"/>
              </w:rPr>
            </w:pPr>
            <w:r w:rsidRPr="00CD7059">
              <w:rPr>
                <w:rFonts w:cstheme="minorHAnsi"/>
                <w:sz w:val="20"/>
                <w:szCs w:val="20"/>
              </w:rPr>
              <w:t>2</w:t>
            </w:r>
          </w:p>
        </w:tc>
        <w:tc>
          <w:tcPr>
            <w:tcW w:w="1417" w:type="dxa"/>
            <w:tcBorders>
              <w:top w:val="double" w:sz="4" w:space="0" w:color="auto"/>
              <w:bottom w:val="single" w:sz="4" w:space="0" w:color="auto"/>
            </w:tcBorders>
            <w:shd w:val="clear" w:color="auto" w:fill="FFFFFF" w:themeFill="background1"/>
            <w:vAlign w:val="center"/>
          </w:tcPr>
          <w:p w14:paraId="6B8BDA07" w14:textId="77777777" w:rsidR="00E62591" w:rsidRPr="00CD7059" w:rsidRDefault="00E62591" w:rsidP="00B772C9">
            <w:pPr>
              <w:jc w:val="center"/>
              <w:rPr>
                <w:rFonts w:cstheme="minorHAnsi"/>
                <w:sz w:val="20"/>
                <w:szCs w:val="20"/>
              </w:rPr>
            </w:pPr>
            <w:r w:rsidRPr="00CD7059">
              <w:rPr>
                <w:rFonts w:cstheme="minorHAnsi"/>
                <w:sz w:val="20"/>
                <w:szCs w:val="20"/>
              </w:rPr>
              <w:t>2</w:t>
            </w:r>
          </w:p>
        </w:tc>
        <w:tc>
          <w:tcPr>
            <w:tcW w:w="1418" w:type="dxa"/>
            <w:tcBorders>
              <w:top w:val="double" w:sz="4" w:space="0" w:color="auto"/>
              <w:bottom w:val="single" w:sz="4" w:space="0" w:color="auto"/>
              <w:right w:val="single" w:sz="4" w:space="0" w:color="auto"/>
            </w:tcBorders>
            <w:shd w:val="clear" w:color="auto" w:fill="E2EFD9" w:themeFill="accent6" w:themeFillTint="33"/>
            <w:vAlign w:val="center"/>
          </w:tcPr>
          <w:p w14:paraId="6F3821BF" w14:textId="77777777" w:rsidR="00E62591" w:rsidRPr="00CD7059" w:rsidRDefault="00E62591" w:rsidP="00B772C9">
            <w:pPr>
              <w:jc w:val="center"/>
              <w:rPr>
                <w:rFonts w:cstheme="minorHAnsi"/>
                <w:sz w:val="20"/>
                <w:szCs w:val="20"/>
              </w:rPr>
            </w:pPr>
            <w:r w:rsidRPr="00CD7059">
              <w:rPr>
                <w:rFonts w:cstheme="minorHAnsi"/>
                <w:sz w:val="20"/>
                <w:szCs w:val="20"/>
              </w:rPr>
              <w:t>6</w:t>
            </w:r>
          </w:p>
        </w:tc>
        <w:tc>
          <w:tcPr>
            <w:tcW w:w="127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5773891B" w14:textId="64E1479E" w:rsidR="00E62591" w:rsidRPr="00CD7059" w:rsidRDefault="00EF4BC0" w:rsidP="00B772C9">
            <w:pPr>
              <w:jc w:val="center"/>
              <w:rPr>
                <w:rFonts w:cstheme="minorHAnsi"/>
                <w:sz w:val="20"/>
                <w:szCs w:val="20"/>
              </w:rPr>
            </w:pPr>
            <w:r w:rsidRPr="00CD7059">
              <w:rPr>
                <w:rFonts w:cstheme="minorHAnsi"/>
                <w:sz w:val="20"/>
                <w:szCs w:val="20"/>
              </w:rPr>
              <w:t>3</w:t>
            </w:r>
          </w:p>
        </w:tc>
      </w:tr>
      <w:tr w:rsidR="00E62591" w:rsidRPr="00CD7059" w14:paraId="401AB09E" w14:textId="77777777" w:rsidTr="00B772C9">
        <w:trPr>
          <w:trHeight w:val="284"/>
        </w:trPr>
        <w:tc>
          <w:tcPr>
            <w:tcW w:w="2943" w:type="dxa"/>
            <w:tcBorders>
              <w:top w:val="single" w:sz="4" w:space="0" w:color="auto"/>
              <w:left w:val="double" w:sz="4" w:space="0" w:color="auto"/>
              <w:bottom w:val="single" w:sz="4" w:space="0" w:color="auto"/>
            </w:tcBorders>
            <w:shd w:val="clear" w:color="auto" w:fill="FFFFFF" w:themeFill="background1"/>
          </w:tcPr>
          <w:p w14:paraId="225E4EBC" w14:textId="4390716A" w:rsidR="00E62591" w:rsidRPr="00CD7059" w:rsidRDefault="00E62591" w:rsidP="00B772C9">
            <w:pPr>
              <w:jc w:val="both"/>
              <w:rPr>
                <w:rFonts w:cstheme="minorHAnsi"/>
                <w:sz w:val="20"/>
                <w:szCs w:val="20"/>
              </w:rPr>
            </w:pPr>
            <w:r w:rsidRPr="00CD7059">
              <w:rPr>
                <w:rFonts w:cstheme="minorHAnsi"/>
                <w:sz w:val="20"/>
                <w:szCs w:val="20"/>
              </w:rPr>
              <w:t>Üniversitemizde, sanayicilerin de katıldığı Kamu-Üniversite-Sanayi odaklı faaliyetler düzenlenmesi</w:t>
            </w:r>
          </w:p>
        </w:tc>
        <w:tc>
          <w:tcPr>
            <w:tcW w:w="1276" w:type="dxa"/>
            <w:tcBorders>
              <w:top w:val="single" w:sz="4" w:space="0" w:color="auto"/>
              <w:bottom w:val="single" w:sz="4" w:space="0" w:color="auto"/>
            </w:tcBorders>
            <w:vAlign w:val="center"/>
          </w:tcPr>
          <w:p w14:paraId="16FF37B9" w14:textId="77777777" w:rsidR="00E62591" w:rsidRPr="00CD7059" w:rsidRDefault="00E62591" w:rsidP="00B772C9">
            <w:pPr>
              <w:jc w:val="center"/>
              <w:rPr>
                <w:rFonts w:cstheme="minorHAnsi"/>
                <w:sz w:val="20"/>
                <w:szCs w:val="20"/>
              </w:rPr>
            </w:pPr>
            <w:r w:rsidRPr="00CD7059">
              <w:rPr>
                <w:rFonts w:cstheme="minorHAnsi"/>
                <w:sz w:val="20"/>
                <w:szCs w:val="20"/>
              </w:rPr>
              <w:t>0</w:t>
            </w:r>
          </w:p>
        </w:tc>
        <w:tc>
          <w:tcPr>
            <w:tcW w:w="1276" w:type="dxa"/>
            <w:tcBorders>
              <w:top w:val="single" w:sz="4" w:space="0" w:color="auto"/>
              <w:bottom w:val="single" w:sz="4" w:space="0" w:color="auto"/>
            </w:tcBorders>
            <w:vAlign w:val="center"/>
          </w:tcPr>
          <w:p w14:paraId="58097B3D" w14:textId="77777777" w:rsidR="00E62591" w:rsidRPr="00CD7059" w:rsidRDefault="00E62591" w:rsidP="00B772C9">
            <w:pPr>
              <w:jc w:val="center"/>
              <w:rPr>
                <w:rFonts w:cstheme="minorHAnsi"/>
                <w:sz w:val="20"/>
                <w:szCs w:val="20"/>
              </w:rPr>
            </w:pPr>
            <w:r w:rsidRPr="00CD7059">
              <w:rPr>
                <w:rFonts w:cstheme="minorHAnsi"/>
                <w:w w:val="90"/>
                <w:sz w:val="20"/>
                <w:szCs w:val="20"/>
              </w:rPr>
              <w:t>2</w:t>
            </w:r>
          </w:p>
        </w:tc>
        <w:tc>
          <w:tcPr>
            <w:tcW w:w="1417" w:type="dxa"/>
            <w:tcBorders>
              <w:top w:val="single" w:sz="4" w:space="0" w:color="auto"/>
              <w:bottom w:val="single" w:sz="4" w:space="0" w:color="auto"/>
            </w:tcBorders>
            <w:shd w:val="clear" w:color="auto" w:fill="FFFFFF" w:themeFill="background1"/>
            <w:vAlign w:val="center"/>
          </w:tcPr>
          <w:p w14:paraId="7EC9B47D" w14:textId="77777777" w:rsidR="00E62591" w:rsidRPr="00CD7059" w:rsidRDefault="00E62591" w:rsidP="00B772C9">
            <w:pPr>
              <w:jc w:val="center"/>
              <w:rPr>
                <w:rFonts w:cstheme="minorHAnsi"/>
                <w:sz w:val="20"/>
                <w:szCs w:val="20"/>
              </w:rPr>
            </w:pPr>
            <w:r w:rsidRPr="00CD7059">
              <w:rPr>
                <w:rFonts w:cstheme="minorHAnsi"/>
                <w:sz w:val="20"/>
                <w:szCs w:val="20"/>
              </w:rPr>
              <w:t>2</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1B1E1DBE" w14:textId="77777777" w:rsidR="00E62591" w:rsidRPr="00CD7059" w:rsidRDefault="00E62591" w:rsidP="00B772C9">
            <w:pPr>
              <w:jc w:val="center"/>
              <w:rPr>
                <w:rFonts w:cstheme="minorHAnsi"/>
                <w:sz w:val="20"/>
                <w:szCs w:val="20"/>
              </w:rPr>
            </w:pPr>
            <w:r w:rsidRPr="00CD7059">
              <w:rPr>
                <w:rFonts w:cstheme="minorHAnsi"/>
                <w:sz w:val="20"/>
                <w:szCs w:val="20"/>
              </w:rPr>
              <w:t>6</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6D67BF16" w14:textId="194C07A8" w:rsidR="00E62591" w:rsidRPr="00CD7059" w:rsidRDefault="00EF4BC0" w:rsidP="00B772C9">
            <w:pPr>
              <w:jc w:val="center"/>
              <w:rPr>
                <w:rFonts w:cstheme="minorHAnsi"/>
                <w:sz w:val="20"/>
                <w:szCs w:val="20"/>
              </w:rPr>
            </w:pPr>
            <w:r w:rsidRPr="00CD7059">
              <w:rPr>
                <w:rFonts w:cstheme="minorHAnsi"/>
                <w:sz w:val="20"/>
                <w:szCs w:val="20"/>
              </w:rPr>
              <w:t>6</w:t>
            </w:r>
          </w:p>
        </w:tc>
      </w:tr>
      <w:tr w:rsidR="00E62591" w:rsidRPr="00CD7059" w14:paraId="3D94C4E8" w14:textId="77777777" w:rsidTr="00B772C9">
        <w:trPr>
          <w:trHeight w:val="192"/>
        </w:trPr>
        <w:tc>
          <w:tcPr>
            <w:tcW w:w="9606" w:type="dxa"/>
            <w:gridSpan w:val="6"/>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1E0B9661" w14:textId="77777777" w:rsidR="00E62591" w:rsidRPr="00CD7059" w:rsidRDefault="00E62591" w:rsidP="00B772C9">
            <w:pPr>
              <w:jc w:val="center"/>
              <w:rPr>
                <w:rFonts w:cstheme="minorHAnsi"/>
                <w:sz w:val="20"/>
                <w:szCs w:val="20"/>
              </w:rPr>
            </w:pPr>
            <w:r w:rsidRPr="00CD7059">
              <w:rPr>
                <w:rFonts w:cstheme="minorHAnsi"/>
                <w:b/>
              </w:rPr>
              <w:t>Hedefe İlişkin Değerlendirmeler</w:t>
            </w:r>
          </w:p>
        </w:tc>
      </w:tr>
      <w:tr w:rsidR="00E62591" w:rsidRPr="00CD7059" w14:paraId="1DB2C949" w14:textId="77777777" w:rsidTr="00B772C9">
        <w:trPr>
          <w:trHeight w:val="423"/>
        </w:trPr>
        <w:tc>
          <w:tcPr>
            <w:tcW w:w="9606" w:type="dxa"/>
            <w:gridSpan w:val="6"/>
            <w:tcBorders>
              <w:top w:val="single" w:sz="4" w:space="0" w:color="auto"/>
              <w:left w:val="double" w:sz="4" w:space="0" w:color="auto"/>
              <w:bottom w:val="double" w:sz="4" w:space="0" w:color="auto"/>
              <w:right w:val="double" w:sz="4" w:space="0" w:color="auto"/>
            </w:tcBorders>
            <w:shd w:val="clear" w:color="auto" w:fill="FFFFFF" w:themeFill="background1"/>
          </w:tcPr>
          <w:p w14:paraId="755374BF" w14:textId="7FBDA338" w:rsidR="00E62591" w:rsidRPr="00CD7059" w:rsidRDefault="00FE0276" w:rsidP="00EF4BC0">
            <w:pPr>
              <w:jc w:val="both"/>
              <w:rPr>
                <w:rFonts w:cstheme="minorHAnsi"/>
                <w:b/>
                <w:sz w:val="20"/>
                <w:szCs w:val="20"/>
              </w:rPr>
            </w:pPr>
            <w:r w:rsidRPr="00CD7059">
              <w:t>Üniversitemizde bilimsel etkinliklerin düzenle</w:t>
            </w:r>
            <w:r w:rsidR="00EF4BC0" w:rsidRPr="00CD7059">
              <w:t>nmesi hedefine yönelik olarak 3</w:t>
            </w:r>
            <w:r w:rsidRPr="00CD7059">
              <w:t xml:space="preserve"> adet bilgilendirme etkinliği düzenlenmiştir. Düzenlenen seminer başlıkları; </w:t>
            </w:r>
            <w:r w:rsidR="00EF4BC0" w:rsidRPr="00CD7059">
              <w:t xml:space="preserve"> TÜBTAK ARDEB Bilgilendirme Semineri, Avrupa Birliği Erasmus+ KA2 Projeleri Hakkında Genel Bilgilendirme, </w:t>
            </w:r>
            <w:r w:rsidRPr="00CD7059">
              <w:t>Mühendislik Fakültesi öğren</w:t>
            </w:r>
            <w:r w:rsidR="00EF4BC0" w:rsidRPr="00CD7059">
              <w:t>cilerine patent bilgilendirmesi</w:t>
            </w:r>
            <w:r w:rsidRPr="00CD7059">
              <w:t>. Üniversitemizde, sanayicilerin de katıldığı Kamu-Üniversite-Sanayi odaklı düzenlenen faaliyetler; Sanayi ve Teknoloji İşbir</w:t>
            </w:r>
            <w:r w:rsidR="00EF4BC0" w:rsidRPr="00CD7059">
              <w:t>liği Kurulu (SANTEK) Toplantısı,</w:t>
            </w:r>
            <w:r w:rsidRPr="00CD7059">
              <w:t xml:space="preserve"> </w:t>
            </w:r>
            <w:r w:rsidR="00EF4BC0" w:rsidRPr="00CD7059">
              <w:t xml:space="preserve"> Adıyaman Üniversitesi Teknoloji Geliştirme Bölgesi A.Ş. Genel Kurul Toplantısı,  Adıyaman Üniversitesi Teknoloji Geliştirme Bölgesi A.Ş. Yönetim Kurulu Toplantıları. Hedefin 2023</w:t>
            </w:r>
            <w:r w:rsidRPr="00CD7059">
              <w:t xml:space="preserve"> yılı için gerçekleşme oranı %100’dir.</w:t>
            </w:r>
          </w:p>
        </w:tc>
      </w:tr>
    </w:tbl>
    <w:p w14:paraId="4E68E7BE" w14:textId="311A75B2" w:rsidR="00E62591" w:rsidRPr="00CD7059" w:rsidRDefault="00E62591" w:rsidP="009A44BF">
      <w:pPr>
        <w:jc w:val="both"/>
        <w:rPr>
          <w:rFonts w:cstheme="minorHAnsi"/>
          <w:sz w:val="20"/>
          <w:szCs w:val="20"/>
        </w:rPr>
      </w:pPr>
    </w:p>
    <w:p w14:paraId="762E4580" w14:textId="682D28FF" w:rsidR="00E62591" w:rsidRPr="00CD7059" w:rsidRDefault="00E62591" w:rsidP="009A44BF">
      <w:pPr>
        <w:jc w:val="both"/>
        <w:rPr>
          <w:rFonts w:cstheme="minorHAnsi"/>
          <w:sz w:val="20"/>
          <w:szCs w:val="20"/>
        </w:rPr>
      </w:pPr>
    </w:p>
    <w:p w14:paraId="278AB540" w14:textId="0F582056" w:rsidR="00E62591" w:rsidRPr="00CD7059" w:rsidRDefault="00E62591" w:rsidP="009A44BF">
      <w:pPr>
        <w:jc w:val="both"/>
        <w:rPr>
          <w:rFonts w:cstheme="minorHAnsi"/>
          <w:sz w:val="20"/>
          <w:szCs w:val="20"/>
        </w:rPr>
      </w:pPr>
    </w:p>
    <w:p w14:paraId="42DD2CAD" w14:textId="3A07D3D9" w:rsidR="00E62591" w:rsidRPr="00CD7059" w:rsidRDefault="00E62591" w:rsidP="009A44BF">
      <w:pPr>
        <w:jc w:val="both"/>
        <w:rPr>
          <w:rFonts w:cstheme="minorHAnsi"/>
          <w:sz w:val="20"/>
          <w:szCs w:val="20"/>
        </w:rPr>
      </w:pPr>
    </w:p>
    <w:p w14:paraId="5956EDFE" w14:textId="76F51205" w:rsidR="00E62591" w:rsidRPr="00CD7059" w:rsidRDefault="00E62591" w:rsidP="009A44BF">
      <w:pPr>
        <w:jc w:val="both"/>
        <w:rPr>
          <w:rFonts w:cstheme="minorHAnsi"/>
          <w:sz w:val="20"/>
          <w:szCs w:val="20"/>
        </w:rPr>
      </w:pPr>
    </w:p>
    <w:p w14:paraId="440AD5CB" w14:textId="6DC1F9BF" w:rsidR="00E62591" w:rsidRDefault="00E62591" w:rsidP="009A44BF">
      <w:pPr>
        <w:jc w:val="both"/>
        <w:rPr>
          <w:rFonts w:cstheme="minorHAnsi"/>
          <w:sz w:val="20"/>
          <w:szCs w:val="20"/>
        </w:rPr>
      </w:pPr>
    </w:p>
    <w:p w14:paraId="45970E12" w14:textId="77777777" w:rsidR="00CD7059" w:rsidRPr="00CD7059" w:rsidRDefault="00CD7059" w:rsidP="009A44BF">
      <w:pPr>
        <w:jc w:val="both"/>
        <w:rPr>
          <w:rFonts w:cstheme="minorHAnsi"/>
          <w:sz w:val="20"/>
          <w:szCs w:val="20"/>
        </w:rPr>
      </w:pPr>
    </w:p>
    <w:p w14:paraId="3BD8E5CE" w14:textId="0AF4DC7E" w:rsidR="00E62591" w:rsidRPr="00CD7059" w:rsidRDefault="00E62591" w:rsidP="009A44BF">
      <w:pPr>
        <w:jc w:val="both"/>
        <w:rPr>
          <w:rFonts w:cstheme="minorHAnsi"/>
          <w:sz w:val="20"/>
          <w:szCs w:val="20"/>
        </w:rPr>
      </w:pPr>
    </w:p>
    <w:p w14:paraId="6EBB7A47" w14:textId="77777777" w:rsidR="00E62591" w:rsidRPr="00CD7059" w:rsidRDefault="00E62591" w:rsidP="009A44BF">
      <w:pPr>
        <w:jc w:val="both"/>
        <w:rPr>
          <w:rFonts w:cstheme="minorHAnsi"/>
          <w:sz w:val="20"/>
          <w:szCs w:val="20"/>
        </w:rPr>
      </w:pPr>
    </w:p>
    <w:tbl>
      <w:tblPr>
        <w:tblStyle w:val="TabloKlavuzu"/>
        <w:tblW w:w="9606" w:type="dxa"/>
        <w:tblLook w:val="04A0" w:firstRow="1" w:lastRow="0" w:firstColumn="1" w:lastColumn="0" w:noHBand="0" w:noVBand="1"/>
      </w:tblPr>
      <w:tblGrid>
        <w:gridCol w:w="2864"/>
        <w:gridCol w:w="1355"/>
        <w:gridCol w:w="1276"/>
        <w:gridCol w:w="1417"/>
        <w:gridCol w:w="1418"/>
        <w:gridCol w:w="1276"/>
      </w:tblGrid>
      <w:tr w:rsidR="000078A0" w:rsidRPr="00CD7059" w14:paraId="0DA677B9" w14:textId="77777777" w:rsidTr="00DC0351">
        <w:trPr>
          <w:trHeight w:val="284"/>
        </w:trPr>
        <w:tc>
          <w:tcPr>
            <w:tcW w:w="2864" w:type="dxa"/>
            <w:tcBorders>
              <w:top w:val="double" w:sz="4" w:space="0" w:color="auto"/>
              <w:left w:val="double" w:sz="4" w:space="0" w:color="auto"/>
            </w:tcBorders>
            <w:vAlign w:val="center"/>
          </w:tcPr>
          <w:p w14:paraId="15B68285" w14:textId="7FE60626" w:rsidR="000078A0" w:rsidRPr="00CD7059" w:rsidRDefault="000078A0" w:rsidP="00864CDA">
            <w:pPr>
              <w:jc w:val="both"/>
              <w:rPr>
                <w:rFonts w:cstheme="minorHAnsi"/>
                <w:sz w:val="20"/>
                <w:szCs w:val="20"/>
              </w:rPr>
            </w:pPr>
            <w:r w:rsidRPr="00CD7059">
              <w:rPr>
                <w:rFonts w:cstheme="minorHAnsi"/>
                <w:b/>
                <w:sz w:val="20"/>
                <w:szCs w:val="20"/>
              </w:rPr>
              <w:t>Amaç-4</w:t>
            </w:r>
          </w:p>
        </w:tc>
        <w:tc>
          <w:tcPr>
            <w:tcW w:w="6742" w:type="dxa"/>
            <w:gridSpan w:val="5"/>
            <w:tcBorders>
              <w:top w:val="double" w:sz="4" w:space="0" w:color="auto"/>
              <w:right w:val="double" w:sz="4" w:space="0" w:color="auto"/>
            </w:tcBorders>
          </w:tcPr>
          <w:p w14:paraId="71DEDBE3" w14:textId="021FB6DA" w:rsidR="000078A0" w:rsidRPr="00CD7059" w:rsidRDefault="000078A0" w:rsidP="00864CDA">
            <w:pPr>
              <w:jc w:val="both"/>
              <w:rPr>
                <w:rFonts w:cstheme="minorHAnsi"/>
                <w:sz w:val="20"/>
                <w:szCs w:val="20"/>
              </w:rPr>
            </w:pPr>
            <w:r w:rsidRPr="00CD7059">
              <w:rPr>
                <w:rFonts w:cstheme="minorHAnsi"/>
                <w:sz w:val="20"/>
                <w:szCs w:val="20"/>
              </w:rPr>
              <w:t>Kamu-Üniversite-Sanayi işbirliğinin güçlendirilmesi</w:t>
            </w:r>
          </w:p>
        </w:tc>
      </w:tr>
      <w:tr w:rsidR="000078A0" w:rsidRPr="00CD7059" w14:paraId="0618AE18" w14:textId="77777777" w:rsidTr="00DC0351">
        <w:trPr>
          <w:trHeight w:val="284"/>
        </w:trPr>
        <w:tc>
          <w:tcPr>
            <w:tcW w:w="2864" w:type="dxa"/>
            <w:tcBorders>
              <w:left w:val="double" w:sz="4" w:space="0" w:color="auto"/>
            </w:tcBorders>
            <w:vAlign w:val="center"/>
          </w:tcPr>
          <w:p w14:paraId="1961F9B4" w14:textId="0FF87588" w:rsidR="000078A0" w:rsidRPr="00CD7059" w:rsidRDefault="000078A0" w:rsidP="00864CDA">
            <w:pPr>
              <w:jc w:val="both"/>
              <w:rPr>
                <w:rFonts w:eastAsia="Arial" w:cstheme="minorHAnsi"/>
                <w:sz w:val="20"/>
                <w:szCs w:val="20"/>
                <w:lang w:bidi="tr-TR"/>
              </w:rPr>
            </w:pPr>
            <w:r w:rsidRPr="00CD7059">
              <w:rPr>
                <w:rFonts w:cstheme="minorHAnsi"/>
                <w:b/>
                <w:sz w:val="20"/>
                <w:szCs w:val="20"/>
              </w:rPr>
              <w:t>Hedef-4</w:t>
            </w:r>
          </w:p>
        </w:tc>
        <w:tc>
          <w:tcPr>
            <w:tcW w:w="6742" w:type="dxa"/>
            <w:gridSpan w:val="5"/>
            <w:tcBorders>
              <w:bottom w:val="single" w:sz="4" w:space="0" w:color="auto"/>
              <w:right w:val="double" w:sz="4" w:space="0" w:color="auto"/>
            </w:tcBorders>
          </w:tcPr>
          <w:p w14:paraId="5FA633A8" w14:textId="15B9F112" w:rsidR="000078A0" w:rsidRPr="00CD7059" w:rsidRDefault="000078A0" w:rsidP="00864CDA">
            <w:pPr>
              <w:jc w:val="both"/>
              <w:rPr>
                <w:rFonts w:cstheme="minorHAnsi"/>
                <w:sz w:val="20"/>
                <w:szCs w:val="20"/>
              </w:rPr>
            </w:pPr>
            <w:r w:rsidRPr="00CD7059">
              <w:rPr>
                <w:rFonts w:eastAsia="Arial" w:cstheme="minorHAnsi"/>
                <w:sz w:val="20"/>
                <w:szCs w:val="20"/>
                <w:lang w:bidi="tr-TR"/>
              </w:rPr>
              <w:t>Ar-Ge ve girişimcilik faaliyetlerini geliştirerek proje ürünlerinin ticarileşmesini sağlamak</w:t>
            </w:r>
          </w:p>
        </w:tc>
      </w:tr>
      <w:tr w:rsidR="000078A0" w:rsidRPr="00CD7059" w14:paraId="1079F039" w14:textId="77777777" w:rsidTr="00DC0351">
        <w:trPr>
          <w:trHeight w:val="284"/>
        </w:trPr>
        <w:tc>
          <w:tcPr>
            <w:tcW w:w="2864" w:type="dxa"/>
            <w:tcBorders>
              <w:left w:val="double" w:sz="4" w:space="0" w:color="auto"/>
              <w:bottom w:val="double" w:sz="4" w:space="0" w:color="auto"/>
            </w:tcBorders>
            <w:vAlign w:val="center"/>
          </w:tcPr>
          <w:p w14:paraId="6A2EB9C1" w14:textId="6859496F" w:rsidR="000078A0" w:rsidRPr="00CD7059" w:rsidRDefault="000078A0" w:rsidP="00864CDA">
            <w:pPr>
              <w:jc w:val="both"/>
              <w:rPr>
                <w:rFonts w:cstheme="minorHAnsi"/>
                <w:b/>
                <w:sz w:val="20"/>
                <w:szCs w:val="20"/>
              </w:rPr>
            </w:pPr>
            <w:r w:rsidRPr="00CD7059">
              <w:rPr>
                <w:rFonts w:cstheme="minorHAnsi"/>
                <w:b/>
                <w:sz w:val="20"/>
                <w:szCs w:val="20"/>
              </w:rPr>
              <w:t>Sorumlu Birim</w:t>
            </w:r>
          </w:p>
        </w:tc>
        <w:tc>
          <w:tcPr>
            <w:tcW w:w="6742" w:type="dxa"/>
            <w:gridSpan w:val="5"/>
            <w:tcBorders>
              <w:bottom w:val="double" w:sz="4" w:space="0" w:color="auto"/>
              <w:right w:val="double" w:sz="4" w:space="0" w:color="auto"/>
            </w:tcBorders>
            <w:shd w:val="clear" w:color="auto" w:fill="FFF2CC" w:themeFill="accent4" w:themeFillTint="33"/>
            <w:vAlign w:val="center"/>
          </w:tcPr>
          <w:p w14:paraId="2E8070F3" w14:textId="55B4C604" w:rsidR="000078A0" w:rsidRPr="00CD7059" w:rsidRDefault="000078A0" w:rsidP="00864CDA">
            <w:pPr>
              <w:jc w:val="both"/>
              <w:rPr>
                <w:rFonts w:cstheme="minorHAnsi"/>
                <w:b/>
                <w:sz w:val="20"/>
                <w:szCs w:val="20"/>
              </w:rPr>
            </w:pPr>
            <w:r w:rsidRPr="00CD7059">
              <w:rPr>
                <w:rFonts w:cstheme="minorHAnsi"/>
                <w:b/>
                <w:sz w:val="20"/>
                <w:szCs w:val="20"/>
              </w:rPr>
              <w:t xml:space="preserve">Teknoloji Transfer Ofisi </w:t>
            </w:r>
          </w:p>
        </w:tc>
      </w:tr>
      <w:tr w:rsidR="00A23F41" w:rsidRPr="00CD7059" w14:paraId="032765A6" w14:textId="1574605B" w:rsidTr="00DC0351">
        <w:tc>
          <w:tcPr>
            <w:tcW w:w="2864" w:type="dxa"/>
            <w:tcBorders>
              <w:top w:val="double" w:sz="4" w:space="0" w:color="auto"/>
              <w:left w:val="double" w:sz="4" w:space="0" w:color="auto"/>
              <w:bottom w:val="double" w:sz="4" w:space="0" w:color="auto"/>
            </w:tcBorders>
            <w:vAlign w:val="center"/>
          </w:tcPr>
          <w:p w14:paraId="31017B4C" w14:textId="2625EF65" w:rsidR="00A23F41" w:rsidRPr="00CD7059" w:rsidRDefault="00A23F41" w:rsidP="00E071F5">
            <w:pPr>
              <w:rPr>
                <w:rFonts w:cstheme="minorHAnsi"/>
                <w:b/>
                <w:sz w:val="20"/>
                <w:szCs w:val="20"/>
              </w:rPr>
            </w:pPr>
            <w:r w:rsidRPr="00CD7059">
              <w:rPr>
                <w:rFonts w:cstheme="minorHAnsi"/>
                <w:b/>
              </w:rPr>
              <w:t>Performans Göstergesi</w:t>
            </w:r>
          </w:p>
        </w:tc>
        <w:tc>
          <w:tcPr>
            <w:tcW w:w="1355" w:type="dxa"/>
            <w:tcBorders>
              <w:top w:val="double" w:sz="4" w:space="0" w:color="auto"/>
              <w:bottom w:val="double" w:sz="4" w:space="0" w:color="auto"/>
            </w:tcBorders>
            <w:vAlign w:val="center"/>
          </w:tcPr>
          <w:p w14:paraId="20E3DC1E" w14:textId="5E87ABD8" w:rsidR="00A23F41" w:rsidRPr="00CD7059" w:rsidRDefault="00A23F41" w:rsidP="00D765D8">
            <w:pPr>
              <w:rPr>
                <w:rFonts w:cstheme="minorHAnsi"/>
                <w:b/>
                <w:sz w:val="20"/>
                <w:szCs w:val="20"/>
              </w:rPr>
            </w:pPr>
            <w:r w:rsidRPr="00CD7059">
              <w:rPr>
                <w:rFonts w:cstheme="minorHAnsi"/>
                <w:b/>
                <w:sz w:val="20"/>
                <w:szCs w:val="20"/>
              </w:rPr>
              <w:t>2020 Yılsonu Gerçekleşen Değer</w:t>
            </w:r>
          </w:p>
        </w:tc>
        <w:tc>
          <w:tcPr>
            <w:tcW w:w="1276" w:type="dxa"/>
            <w:tcBorders>
              <w:top w:val="double" w:sz="4" w:space="0" w:color="auto"/>
              <w:bottom w:val="double" w:sz="4" w:space="0" w:color="auto"/>
            </w:tcBorders>
            <w:vAlign w:val="center"/>
          </w:tcPr>
          <w:p w14:paraId="608025A4" w14:textId="2B9F5513" w:rsidR="00A23F41" w:rsidRPr="00CD7059" w:rsidRDefault="00A23F41" w:rsidP="00D765D8">
            <w:pPr>
              <w:rPr>
                <w:rFonts w:cstheme="minorHAnsi"/>
                <w:b/>
                <w:sz w:val="20"/>
                <w:szCs w:val="20"/>
              </w:rPr>
            </w:pPr>
            <w:r w:rsidRPr="00CD7059">
              <w:rPr>
                <w:rFonts w:cstheme="minorHAnsi"/>
                <w:b/>
                <w:sz w:val="20"/>
                <w:szCs w:val="20"/>
              </w:rPr>
              <w:t>2021 Yılsonu Gerçekleşen Değer</w:t>
            </w:r>
          </w:p>
        </w:tc>
        <w:tc>
          <w:tcPr>
            <w:tcW w:w="1417" w:type="dxa"/>
            <w:tcBorders>
              <w:top w:val="double" w:sz="4" w:space="0" w:color="auto"/>
              <w:bottom w:val="double" w:sz="4" w:space="0" w:color="auto"/>
            </w:tcBorders>
          </w:tcPr>
          <w:p w14:paraId="57946811" w14:textId="77777777" w:rsidR="00A23F41" w:rsidRPr="00CD7059" w:rsidRDefault="00A23F41" w:rsidP="00D765D8">
            <w:pPr>
              <w:rPr>
                <w:rFonts w:cstheme="minorHAnsi"/>
                <w:b/>
                <w:sz w:val="20"/>
                <w:szCs w:val="20"/>
              </w:rPr>
            </w:pPr>
            <w:r w:rsidRPr="00CD7059">
              <w:rPr>
                <w:rFonts w:cstheme="minorHAnsi"/>
                <w:b/>
                <w:sz w:val="20"/>
                <w:szCs w:val="20"/>
              </w:rPr>
              <w:t>2022 Yılsonu</w:t>
            </w:r>
          </w:p>
          <w:p w14:paraId="1424AEAE" w14:textId="73692D1D" w:rsidR="00A23F41" w:rsidRPr="00CD7059" w:rsidRDefault="00A23F41" w:rsidP="00D765D8">
            <w:pPr>
              <w:rPr>
                <w:rFonts w:cstheme="minorHAnsi"/>
                <w:b/>
                <w:sz w:val="20"/>
                <w:szCs w:val="20"/>
              </w:rPr>
            </w:pPr>
            <w:r w:rsidRPr="00CD7059">
              <w:rPr>
                <w:rFonts w:cstheme="minorHAnsi"/>
                <w:b/>
                <w:sz w:val="20"/>
                <w:szCs w:val="20"/>
              </w:rPr>
              <w:t xml:space="preserve">Gerçekleşen Değer </w:t>
            </w:r>
          </w:p>
        </w:tc>
        <w:tc>
          <w:tcPr>
            <w:tcW w:w="1418" w:type="dxa"/>
            <w:tcBorders>
              <w:top w:val="double" w:sz="4" w:space="0" w:color="auto"/>
              <w:bottom w:val="double" w:sz="4" w:space="0" w:color="auto"/>
              <w:right w:val="single" w:sz="4" w:space="0" w:color="auto"/>
            </w:tcBorders>
            <w:vAlign w:val="center"/>
          </w:tcPr>
          <w:p w14:paraId="2F30EE01" w14:textId="24F4A2AE" w:rsidR="00A23F41" w:rsidRPr="00CD7059" w:rsidRDefault="00A23F41" w:rsidP="00D765D8">
            <w:pPr>
              <w:rPr>
                <w:rFonts w:cstheme="minorHAnsi"/>
                <w:b/>
                <w:sz w:val="20"/>
                <w:szCs w:val="20"/>
              </w:rPr>
            </w:pPr>
            <w:r w:rsidRPr="00CD7059">
              <w:rPr>
                <w:rFonts w:cstheme="minorHAnsi"/>
                <w:b/>
                <w:sz w:val="20"/>
                <w:szCs w:val="20"/>
              </w:rPr>
              <w:t>2023 Yılsonu Hedefi</w:t>
            </w:r>
          </w:p>
        </w:tc>
        <w:tc>
          <w:tcPr>
            <w:tcW w:w="1276" w:type="dxa"/>
            <w:tcBorders>
              <w:top w:val="double" w:sz="4" w:space="0" w:color="auto"/>
              <w:left w:val="single" w:sz="4" w:space="0" w:color="auto"/>
              <w:bottom w:val="double" w:sz="4" w:space="0" w:color="auto"/>
              <w:right w:val="double" w:sz="4" w:space="0" w:color="auto"/>
            </w:tcBorders>
            <w:vAlign w:val="center"/>
          </w:tcPr>
          <w:p w14:paraId="2CA14BBE" w14:textId="5811AB7A" w:rsidR="00A23F41" w:rsidRPr="00CD7059" w:rsidRDefault="00A23F41" w:rsidP="00D765D8">
            <w:pPr>
              <w:rPr>
                <w:rFonts w:cstheme="minorHAnsi"/>
                <w:b/>
                <w:sz w:val="20"/>
                <w:szCs w:val="20"/>
              </w:rPr>
            </w:pPr>
            <w:r w:rsidRPr="00CD7059">
              <w:rPr>
                <w:rFonts w:cstheme="minorHAnsi"/>
                <w:b/>
                <w:sz w:val="20"/>
                <w:szCs w:val="20"/>
              </w:rPr>
              <w:t>2023 Yılsonu Gerçekleşen Değer</w:t>
            </w:r>
          </w:p>
        </w:tc>
      </w:tr>
      <w:tr w:rsidR="00A23F41" w:rsidRPr="00CD7059" w14:paraId="0D398D00" w14:textId="75D2045B" w:rsidTr="00DC0351">
        <w:trPr>
          <w:trHeight w:val="284"/>
        </w:trPr>
        <w:tc>
          <w:tcPr>
            <w:tcW w:w="2864" w:type="dxa"/>
            <w:tcBorders>
              <w:top w:val="double" w:sz="4" w:space="0" w:color="auto"/>
              <w:left w:val="double" w:sz="4" w:space="0" w:color="auto"/>
              <w:bottom w:val="single" w:sz="4" w:space="0" w:color="auto"/>
            </w:tcBorders>
            <w:shd w:val="clear" w:color="auto" w:fill="FFFFFF" w:themeFill="background1"/>
          </w:tcPr>
          <w:p w14:paraId="19733725" w14:textId="5B56D5B9" w:rsidR="00A23F41" w:rsidRPr="00CD7059" w:rsidRDefault="00A23F41" w:rsidP="00F63DC2">
            <w:pPr>
              <w:jc w:val="both"/>
              <w:rPr>
                <w:rFonts w:cstheme="minorHAnsi"/>
                <w:sz w:val="20"/>
                <w:szCs w:val="20"/>
              </w:rPr>
            </w:pPr>
            <w:r w:rsidRPr="00CD7059">
              <w:rPr>
                <w:rFonts w:cstheme="minorHAnsi"/>
                <w:sz w:val="20"/>
                <w:szCs w:val="20"/>
              </w:rPr>
              <w:t>Üniversitemizde üretilen bilginin ürüne dönüştürülmesine yönelik destekler konusunda geniş katılımlı toplantıların düzenlenmesi (Düzenlenen toplantı sayısı)</w:t>
            </w:r>
          </w:p>
        </w:tc>
        <w:tc>
          <w:tcPr>
            <w:tcW w:w="1355" w:type="dxa"/>
            <w:tcBorders>
              <w:top w:val="double" w:sz="4" w:space="0" w:color="auto"/>
              <w:bottom w:val="single" w:sz="4" w:space="0" w:color="auto"/>
            </w:tcBorders>
            <w:vAlign w:val="center"/>
          </w:tcPr>
          <w:p w14:paraId="741755DD" w14:textId="42417B02" w:rsidR="00A23F41" w:rsidRPr="00CD7059" w:rsidRDefault="00A23F41" w:rsidP="00F63DC2">
            <w:pPr>
              <w:jc w:val="center"/>
              <w:rPr>
                <w:rFonts w:cstheme="minorHAnsi"/>
                <w:sz w:val="20"/>
                <w:szCs w:val="20"/>
              </w:rPr>
            </w:pPr>
            <w:r w:rsidRPr="00CD7059">
              <w:rPr>
                <w:rFonts w:cstheme="minorHAnsi"/>
                <w:sz w:val="20"/>
                <w:szCs w:val="20"/>
              </w:rPr>
              <w:t>0</w:t>
            </w:r>
          </w:p>
        </w:tc>
        <w:tc>
          <w:tcPr>
            <w:tcW w:w="1276" w:type="dxa"/>
            <w:tcBorders>
              <w:top w:val="double" w:sz="4" w:space="0" w:color="auto"/>
              <w:bottom w:val="single" w:sz="4" w:space="0" w:color="auto"/>
            </w:tcBorders>
            <w:vAlign w:val="center"/>
          </w:tcPr>
          <w:p w14:paraId="3E4604CF" w14:textId="32EA5C88" w:rsidR="00A23F41" w:rsidRPr="00CD7059" w:rsidRDefault="00A23F41" w:rsidP="00F63DC2">
            <w:pPr>
              <w:jc w:val="center"/>
              <w:rPr>
                <w:rFonts w:cstheme="minorHAnsi"/>
                <w:sz w:val="20"/>
                <w:szCs w:val="20"/>
              </w:rPr>
            </w:pPr>
            <w:r w:rsidRPr="00CD7059">
              <w:rPr>
                <w:rFonts w:cstheme="minorHAnsi"/>
                <w:sz w:val="20"/>
                <w:szCs w:val="20"/>
              </w:rPr>
              <w:t>2</w:t>
            </w:r>
          </w:p>
        </w:tc>
        <w:tc>
          <w:tcPr>
            <w:tcW w:w="1417" w:type="dxa"/>
            <w:tcBorders>
              <w:top w:val="double" w:sz="4" w:space="0" w:color="auto"/>
              <w:bottom w:val="single" w:sz="4" w:space="0" w:color="auto"/>
            </w:tcBorders>
            <w:shd w:val="clear" w:color="auto" w:fill="FFFFFF" w:themeFill="background1"/>
            <w:vAlign w:val="center"/>
          </w:tcPr>
          <w:p w14:paraId="7513ED5E" w14:textId="10D2A2EF" w:rsidR="00A23F41" w:rsidRPr="00CD7059" w:rsidRDefault="00A23F41" w:rsidP="00245ACF">
            <w:pPr>
              <w:jc w:val="center"/>
              <w:rPr>
                <w:rFonts w:cstheme="minorHAnsi"/>
                <w:sz w:val="20"/>
                <w:szCs w:val="20"/>
              </w:rPr>
            </w:pPr>
            <w:r w:rsidRPr="00CD7059">
              <w:rPr>
                <w:rFonts w:cstheme="minorHAnsi"/>
                <w:sz w:val="20"/>
                <w:szCs w:val="20"/>
              </w:rPr>
              <w:t>2</w:t>
            </w:r>
          </w:p>
        </w:tc>
        <w:tc>
          <w:tcPr>
            <w:tcW w:w="1418" w:type="dxa"/>
            <w:tcBorders>
              <w:top w:val="double" w:sz="4" w:space="0" w:color="auto"/>
              <w:bottom w:val="single" w:sz="4" w:space="0" w:color="auto"/>
              <w:right w:val="single" w:sz="4" w:space="0" w:color="auto"/>
            </w:tcBorders>
            <w:shd w:val="clear" w:color="auto" w:fill="E2EFD9" w:themeFill="accent6" w:themeFillTint="33"/>
            <w:vAlign w:val="center"/>
          </w:tcPr>
          <w:p w14:paraId="1F33470D" w14:textId="17A9FB87" w:rsidR="00A23F41" w:rsidRPr="00CD7059" w:rsidRDefault="002F7A69" w:rsidP="00F63DC2">
            <w:pPr>
              <w:jc w:val="center"/>
              <w:rPr>
                <w:rFonts w:cstheme="minorHAnsi"/>
                <w:sz w:val="20"/>
                <w:szCs w:val="20"/>
              </w:rPr>
            </w:pPr>
            <w:r w:rsidRPr="00CD7059">
              <w:rPr>
                <w:rFonts w:cstheme="minorHAnsi"/>
                <w:sz w:val="20"/>
                <w:szCs w:val="20"/>
              </w:rPr>
              <w:t>3</w:t>
            </w:r>
          </w:p>
        </w:tc>
        <w:tc>
          <w:tcPr>
            <w:tcW w:w="127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14FE1757" w14:textId="1AFB16DB" w:rsidR="00A23F41" w:rsidRPr="00CD7059" w:rsidRDefault="00EF4BC0" w:rsidP="00F63DC2">
            <w:pPr>
              <w:jc w:val="center"/>
              <w:rPr>
                <w:rFonts w:cstheme="minorHAnsi"/>
                <w:sz w:val="20"/>
                <w:szCs w:val="20"/>
              </w:rPr>
            </w:pPr>
            <w:r w:rsidRPr="00CD7059">
              <w:rPr>
                <w:rFonts w:cstheme="minorHAnsi"/>
                <w:sz w:val="20"/>
                <w:szCs w:val="20"/>
              </w:rPr>
              <w:t>3</w:t>
            </w:r>
          </w:p>
        </w:tc>
      </w:tr>
      <w:tr w:rsidR="00A23F41" w:rsidRPr="00CD7059" w14:paraId="1A882BA9" w14:textId="5D29D438" w:rsidTr="00DC0351">
        <w:trPr>
          <w:trHeight w:val="284"/>
        </w:trPr>
        <w:tc>
          <w:tcPr>
            <w:tcW w:w="2864" w:type="dxa"/>
            <w:tcBorders>
              <w:top w:val="single" w:sz="4" w:space="0" w:color="auto"/>
              <w:left w:val="double" w:sz="4" w:space="0" w:color="auto"/>
              <w:bottom w:val="single" w:sz="4" w:space="0" w:color="auto"/>
            </w:tcBorders>
            <w:shd w:val="clear" w:color="auto" w:fill="FFFFFF" w:themeFill="background1"/>
          </w:tcPr>
          <w:p w14:paraId="73E2F337" w14:textId="7A549317" w:rsidR="00A23F41" w:rsidRPr="00CD7059" w:rsidRDefault="00A23F41" w:rsidP="00F63DC2">
            <w:pPr>
              <w:jc w:val="both"/>
              <w:rPr>
                <w:rFonts w:cstheme="minorHAnsi"/>
                <w:sz w:val="20"/>
                <w:szCs w:val="20"/>
              </w:rPr>
            </w:pPr>
            <w:r w:rsidRPr="00CD7059">
              <w:rPr>
                <w:rFonts w:cstheme="minorHAnsi"/>
                <w:sz w:val="20"/>
                <w:szCs w:val="20"/>
              </w:rPr>
              <w:t>Üniversitemizde üretilen bilgilerin Fikri, Sınai ve Mülkiyet haklarının elde edilmesi ve lisans pazarlamasına ilişkin geniş katılımlı toplantıların düzenlenmesi (Düzenlenen toplantı sayısı)</w:t>
            </w:r>
          </w:p>
        </w:tc>
        <w:tc>
          <w:tcPr>
            <w:tcW w:w="1355" w:type="dxa"/>
            <w:tcBorders>
              <w:top w:val="single" w:sz="4" w:space="0" w:color="auto"/>
              <w:bottom w:val="single" w:sz="4" w:space="0" w:color="auto"/>
            </w:tcBorders>
            <w:vAlign w:val="center"/>
          </w:tcPr>
          <w:p w14:paraId="64998A5A" w14:textId="6518CA53" w:rsidR="00A23F41" w:rsidRPr="00CD7059" w:rsidRDefault="00A23F41" w:rsidP="00F63DC2">
            <w:pPr>
              <w:jc w:val="center"/>
              <w:rPr>
                <w:rFonts w:cstheme="minorHAnsi"/>
                <w:sz w:val="20"/>
                <w:szCs w:val="20"/>
              </w:rPr>
            </w:pPr>
            <w:r w:rsidRPr="00CD7059">
              <w:rPr>
                <w:rFonts w:cstheme="minorHAnsi"/>
                <w:sz w:val="20"/>
                <w:szCs w:val="20"/>
              </w:rPr>
              <w:t>0</w:t>
            </w:r>
          </w:p>
        </w:tc>
        <w:tc>
          <w:tcPr>
            <w:tcW w:w="1276" w:type="dxa"/>
            <w:tcBorders>
              <w:top w:val="single" w:sz="4" w:space="0" w:color="auto"/>
              <w:bottom w:val="single" w:sz="4" w:space="0" w:color="auto"/>
            </w:tcBorders>
            <w:vAlign w:val="center"/>
          </w:tcPr>
          <w:p w14:paraId="715D84D2" w14:textId="07ED382B" w:rsidR="00A23F41" w:rsidRPr="00CD7059" w:rsidRDefault="00A23F41" w:rsidP="00F63DC2">
            <w:pPr>
              <w:jc w:val="center"/>
              <w:rPr>
                <w:rFonts w:cstheme="minorHAnsi"/>
                <w:sz w:val="20"/>
                <w:szCs w:val="20"/>
              </w:rPr>
            </w:pPr>
            <w:r w:rsidRPr="00CD7059">
              <w:rPr>
                <w:rFonts w:cstheme="minorHAnsi"/>
                <w:sz w:val="20"/>
                <w:szCs w:val="20"/>
              </w:rPr>
              <w:t>2</w:t>
            </w:r>
          </w:p>
        </w:tc>
        <w:tc>
          <w:tcPr>
            <w:tcW w:w="1417" w:type="dxa"/>
            <w:tcBorders>
              <w:top w:val="single" w:sz="4" w:space="0" w:color="auto"/>
              <w:bottom w:val="single" w:sz="4" w:space="0" w:color="auto"/>
            </w:tcBorders>
            <w:shd w:val="clear" w:color="auto" w:fill="FFFFFF" w:themeFill="background1"/>
            <w:vAlign w:val="center"/>
          </w:tcPr>
          <w:p w14:paraId="6E5D86D1" w14:textId="2B3B3284" w:rsidR="00A23F41" w:rsidRPr="00CD7059" w:rsidRDefault="00A23F41" w:rsidP="00245ACF">
            <w:pPr>
              <w:jc w:val="center"/>
              <w:rPr>
                <w:rFonts w:cstheme="minorHAnsi"/>
                <w:sz w:val="20"/>
                <w:szCs w:val="20"/>
              </w:rPr>
            </w:pPr>
            <w:r w:rsidRPr="00CD7059">
              <w:rPr>
                <w:rFonts w:cstheme="minorHAnsi"/>
                <w:sz w:val="20"/>
                <w:szCs w:val="20"/>
              </w:rPr>
              <w:t>2</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2BBD5C3C" w14:textId="6F232EC0" w:rsidR="00A23F41" w:rsidRPr="00CD7059" w:rsidRDefault="002F7A69" w:rsidP="00F63DC2">
            <w:pPr>
              <w:jc w:val="center"/>
              <w:rPr>
                <w:rFonts w:cstheme="minorHAnsi"/>
                <w:sz w:val="20"/>
                <w:szCs w:val="20"/>
              </w:rPr>
            </w:pPr>
            <w:r w:rsidRPr="00CD7059">
              <w:rPr>
                <w:rFonts w:cstheme="minorHAnsi"/>
                <w:sz w:val="20"/>
                <w:szCs w:val="20"/>
              </w:rPr>
              <w:t>3</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28BF5A89" w14:textId="292B981A" w:rsidR="00A23F41" w:rsidRPr="00CD7059" w:rsidRDefault="00EF4BC0" w:rsidP="00F63DC2">
            <w:pPr>
              <w:jc w:val="center"/>
              <w:rPr>
                <w:rFonts w:cstheme="minorHAnsi"/>
                <w:sz w:val="20"/>
                <w:szCs w:val="20"/>
              </w:rPr>
            </w:pPr>
            <w:r w:rsidRPr="00CD7059">
              <w:rPr>
                <w:rFonts w:cstheme="minorHAnsi"/>
                <w:sz w:val="20"/>
                <w:szCs w:val="20"/>
              </w:rPr>
              <w:t>3</w:t>
            </w:r>
          </w:p>
        </w:tc>
      </w:tr>
      <w:tr w:rsidR="00A23F41" w:rsidRPr="00CD7059" w14:paraId="345F359B" w14:textId="77777777" w:rsidTr="00154FCF">
        <w:trPr>
          <w:trHeight w:val="285"/>
        </w:trPr>
        <w:tc>
          <w:tcPr>
            <w:tcW w:w="9606" w:type="dxa"/>
            <w:gridSpan w:val="6"/>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1AA7D9E7" w14:textId="2C353BCA" w:rsidR="00A23F41" w:rsidRPr="00CD7059" w:rsidRDefault="00A23F41" w:rsidP="00E92468">
            <w:pPr>
              <w:jc w:val="center"/>
              <w:rPr>
                <w:rFonts w:cstheme="minorHAnsi"/>
                <w:b/>
                <w:sz w:val="20"/>
                <w:szCs w:val="20"/>
              </w:rPr>
            </w:pPr>
            <w:r w:rsidRPr="00CD7059">
              <w:rPr>
                <w:rFonts w:cstheme="minorHAnsi"/>
                <w:b/>
              </w:rPr>
              <w:t>Hedefe İlişkin Değerlendirmeler</w:t>
            </w:r>
          </w:p>
        </w:tc>
      </w:tr>
      <w:tr w:rsidR="00A23F41" w:rsidRPr="008B600C" w14:paraId="7C29E103" w14:textId="77777777" w:rsidTr="00154FCF">
        <w:trPr>
          <w:trHeight w:val="2155"/>
        </w:trPr>
        <w:tc>
          <w:tcPr>
            <w:tcW w:w="9606" w:type="dxa"/>
            <w:gridSpan w:val="6"/>
            <w:tcBorders>
              <w:top w:val="single" w:sz="4" w:space="0" w:color="auto"/>
              <w:left w:val="double" w:sz="4" w:space="0" w:color="auto"/>
              <w:bottom w:val="double" w:sz="4" w:space="0" w:color="auto"/>
              <w:right w:val="double" w:sz="4" w:space="0" w:color="auto"/>
            </w:tcBorders>
            <w:shd w:val="clear" w:color="auto" w:fill="FFFFFF" w:themeFill="background1"/>
          </w:tcPr>
          <w:p w14:paraId="1980C59D" w14:textId="235478E2" w:rsidR="00A23F41" w:rsidRPr="00EF4BC0" w:rsidRDefault="00EF4BC0" w:rsidP="00CD7059">
            <w:pPr>
              <w:jc w:val="both"/>
            </w:pPr>
            <w:r w:rsidRPr="00CD7059">
              <w:t>Üniversitemizde üretilen bilginin ürüne dönüştürülmesi hedefine yönelik olarak ÜSİMP tarafından Orta Doğu Teknik Üniversitesi ev sahipliğinde ulusal araştırma, geliştirme ve inovasyon</w:t>
            </w:r>
            <w:r w:rsidR="00CD7059" w:rsidRPr="00CD7059">
              <w:t xml:space="preserve"> ekosisteminin tüm paydaşlarının da katıldığı </w:t>
            </w:r>
            <w:r w:rsidRPr="00CD7059">
              <w:t>“Araştırma Yönetimi Ulusal Yol Haritası Çalıştayı”na katılım sağlanmıştır. Aynı hedefe yönelik olarak Destek Patent yetkilileri ile patent, faydalı model, marka tescili gibi konularda yapılabilecek işbirliklerini hakkında istişare toplantısı gerçekleştirilmiştir. Ayrıca Üniversitemiz Fikri Sınai Mülkiyet Hakları (FSMH) Komisyonu akademisyenlerin ulusal ve uluslararası patent başvurularının değerlendirmek için 2023 yılında 2 defa top</w:t>
            </w:r>
            <w:r w:rsidR="00CD7059" w:rsidRPr="00CD7059">
              <w:t>lanmıştır. Veriler ışığında 2023</w:t>
            </w:r>
            <w:r w:rsidRPr="00CD7059">
              <w:t xml:space="preserve"> yılı hedefimizin gerçekleşme yüzdesi %100’dür.</w:t>
            </w:r>
          </w:p>
        </w:tc>
      </w:tr>
    </w:tbl>
    <w:p w14:paraId="4398481C" w14:textId="77777777" w:rsidR="006436A9" w:rsidRPr="008B600C" w:rsidRDefault="006436A9" w:rsidP="008B639D">
      <w:pPr>
        <w:jc w:val="both"/>
        <w:rPr>
          <w:rFonts w:cstheme="minorHAnsi"/>
          <w:sz w:val="20"/>
          <w:szCs w:val="20"/>
        </w:rPr>
      </w:pPr>
    </w:p>
    <w:sectPr w:rsidR="006436A9" w:rsidRPr="008B600C" w:rsidSect="000D5E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26021" w14:textId="77777777" w:rsidR="002B3DF4" w:rsidRDefault="002B3DF4" w:rsidP="00887FB9">
      <w:pPr>
        <w:spacing w:after="0" w:line="240" w:lineRule="auto"/>
      </w:pPr>
      <w:r>
        <w:separator/>
      </w:r>
    </w:p>
  </w:endnote>
  <w:endnote w:type="continuationSeparator" w:id="0">
    <w:p w14:paraId="405F3A3B" w14:textId="77777777" w:rsidR="002B3DF4" w:rsidRDefault="002B3DF4" w:rsidP="0088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C0451" w14:textId="77777777" w:rsidR="002B3DF4" w:rsidRDefault="002B3DF4" w:rsidP="00887FB9">
      <w:pPr>
        <w:spacing w:after="0" w:line="240" w:lineRule="auto"/>
      </w:pPr>
      <w:r>
        <w:separator/>
      </w:r>
    </w:p>
  </w:footnote>
  <w:footnote w:type="continuationSeparator" w:id="0">
    <w:p w14:paraId="3D9B0010" w14:textId="77777777" w:rsidR="002B3DF4" w:rsidRDefault="002B3DF4" w:rsidP="00887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43C0C"/>
    <w:multiLevelType w:val="hybridMultilevel"/>
    <w:tmpl w:val="D1FA00F6"/>
    <w:lvl w:ilvl="0" w:tplc="13CCC1BE">
      <w:start w:val="1"/>
      <w:numFmt w:val="bullet"/>
      <w:lvlText w:val="•"/>
      <w:lvlJc w:val="left"/>
      <w:pPr>
        <w:ind w:left="360" w:hanging="360"/>
      </w:pPr>
      <w:rPr>
        <w:rFonts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E4"/>
    <w:rsid w:val="00000301"/>
    <w:rsid w:val="0000260E"/>
    <w:rsid w:val="00003883"/>
    <w:rsid w:val="000078A0"/>
    <w:rsid w:val="00007C60"/>
    <w:rsid w:val="0002458E"/>
    <w:rsid w:val="00024727"/>
    <w:rsid w:val="00030D40"/>
    <w:rsid w:val="00041470"/>
    <w:rsid w:val="00045D23"/>
    <w:rsid w:val="00052F04"/>
    <w:rsid w:val="0005767E"/>
    <w:rsid w:val="00061A0B"/>
    <w:rsid w:val="0007252F"/>
    <w:rsid w:val="0007789C"/>
    <w:rsid w:val="000913B5"/>
    <w:rsid w:val="0009202E"/>
    <w:rsid w:val="00092A51"/>
    <w:rsid w:val="000A3937"/>
    <w:rsid w:val="000A4B14"/>
    <w:rsid w:val="000C5087"/>
    <w:rsid w:val="000D5E88"/>
    <w:rsid w:val="001050B2"/>
    <w:rsid w:val="00126DF4"/>
    <w:rsid w:val="00132AFC"/>
    <w:rsid w:val="00154FCF"/>
    <w:rsid w:val="00167328"/>
    <w:rsid w:val="00175A73"/>
    <w:rsid w:val="00177E5B"/>
    <w:rsid w:val="001849FE"/>
    <w:rsid w:val="00192D31"/>
    <w:rsid w:val="001A019A"/>
    <w:rsid w:val="001A622B"/>
    <w:rsid w:val="001B169D"/>
    <w:rsid w:val="001B3A56"/>
    <w:rsid w:val="001B4C75"/>
    <w:rsid w:val="001B5E2E"/>
    <w:rsid w:val="001C595A"/>
    <w:rsid w:val="001E38D0"/>
    <w:rsid w:val="001E6F22"/>
    <w:rsid w:val="001F32B4"/>
    <w:rsid w:val="00204162"/>
    <w:rsid w:val="0021691B"/>
    <w:rsid w:val="00232362"/>
    <w:rsid w:val="00245ACF"/>
    <w:rsid w:val="00261BF0"/>
    <w:rsid w:val="00262FDE"/>
    <w:rsid w:val="002636AC"/>
    <w:rsid w:val="002671A3"/>
    <w:rsid w:val="00270C8C"/>
    <w:rsid w:val="00271E33"/>
    <w:rsid w:val="002A4610"/>
    <w:rsid w:val="002B3DF4"/>
    <w:rsid w:val="002B56A9"/>
    <w:rsid w:val="002C0E9A"/>
    <w:rsid w:val="002C121A"/>
    <w:rsid w:val="002D246C"/>
    <w:rsid w:val="002E166F"/>
    <w:rsid w:val="002F0C65"/>
    <w:rsid w:val="002F70CB"/>
    <w:rsid w:val="002F7A69"/>
    <w:rsid w:val="003010FF"/>
    <w:rsid w:val="00305160"/>
    <w:rsid w:val="00343502"/>
    <w:rsid w:val="00377C93"/>
    <w:rsid w:val="00380655"/>
    <w:rsid w:val="003A1289"/>
    <w:rsid w:val="003D0F05"/>
    <w:rsid w:val="003E71E9"/>
    <w:rsid w:val="003F55A4"/>
    <w:rsid w:val="00405039"/>
    <w:rsid w:val="00412F36"/>
    <w:rsid w:val="004317FD"/>
    <w:rsid w:val="0045271B"/>
    <w:rsid w:val="00462CF3"/>
    <w:rsid w:val="00463D40"/>
    <w:rsid w:val="00471A51"/>
    <w:rsid w:val="004A523A"/>
    <w:rsid w:val="004B71F8"/>
    <w:rsid w:val="004C6E0A"/>
    <w:rsid w:val="004D4E47"/>
    <w:rsid w:val="004F2D0B"/>
    <w:rsid w:val="004F33AE"/>
    <w:rsid w:val="0051052D"/>
    <w:rsid w:val="00510C5F"/>
    <w:rsid w:val="00514A18"/>
    <w:rsid w:val="00517F14"/>
    <w:rsid w:val="00527CCF"/>
    <w:rsid w:val="00531D82"/>
    <w:rsid w:val="00534E78"/>
    <w:rsid w:val="005437E5"/>
    <w:rsid w:val="0055322E"/>
    <w:rsid w:val="00564A6F"/>
    <w:rsid w:val="00565660"/>
    <w:rsid w:val="00575491"/>
    <w:rsid w:val="005756F9"/>
    <w:rsid w:val="00583F55"/>
    <w:rsid w:val="00587D26"/>
    <w:rsid w:val="005C2B43"/>
    <w:rsid w:val="005C73BE"/>
    <w:rsid w:val="005D26F0"/>
    <w:rsid w:val="005E6939"/>
    <w:rsid w:val="005E7A6A"/>
    <w:rsid w:val="005F05FF"/>
    <w:rsid w:val="005F2292"/>
    <w:rsid w:val="0060660E"/>
    <w:rsid w:val="00607635"/>
    <w:rsid w:val="00620BD2"/>
    <w:rsid w:val="0063373E"/>
    <w:rsid w:val="006436A9"/>
    <w:rsid w:val="00645249"/>
    <w:rsid w:val="00647877"/>
    <w:rsid w:val="00661DF5"/>
    <w:rsid w:val="00666959"/>
    <w:rsid w:val="00673244"/>
    <w:rsid w:val="00675407"/>
    <w:rsid w:val="0067581A"/>
    <w:rsid w:val="00676FA4"/>
    <w:rsid w:val="006804C4"/>
    <w:rsid w:val="00695848"/>
    <w:rsid w:val="00696506"/>
    <w:rsid w:val="006B0E11"/>
    <w:rsid w:val="006B392A"/>
    <w:rsid w:val="006D0AD0"/>
    <w:rsid w:val="006D6433"/>
    <w:rsid w:val="006E2C75"/>
    <w:rsid w:val="006E5EE7"/>
    <w:rsid w:val="00700E83"/>
    <w:rsid w:val="007231D1"/>
    <w:rsid w:val="00732ECB"/>
    <w:rsid w:val="00752503"/>
    <w:rsid w:val="00756910"/>
    <w:rsid w:val="00756F38"/>
    <w:rsid w:val="007614FE"/>
    <w:rsid w:val="00764B71"/>
    <w:rsid w:val="00766CD7"/>
    <w:rsid w:val="00781E55"/>
    <w:rsid w:val="00785303"/>
    <w:rsid w:val="007945DD"/>
    <w:rsid w:val="00794D6A"/>
    <w:rsid w:val="007A774A"/>
    <w:rsid w:val="008070B2"/>
    <w:rsid w:val="00835B48"/>
    <w:rsid w:val="00835DBC"/>
    <w:rsid w:val="008437CE"/>
    <w:rsid w:val="00852195"/>
    <w:rsid w:val="00855A31"/>
    <w:rsid w:val="00864CDA"/>
    <w:rsid w:val="00865986"/>
    <w:rsid w:val="008737FB"/>
    <w:rsid w:val="00877C98"/>
    <w:rsid w:val="008824DF"/>
    <w:rsid w:val="00887FB9"/>
    <w:rsid w:val="008A04DC"/>
    <w:rsid w:val="008A5E4A"/>
    <w:rsid w:val="008B600C"/>
    <w:rsid w:val="008B639D"/>
    <w:rsid w:val="008E5BAC"/>
    <w:rsid w:val="008E7563"/>
    <w:rsid w:val="008F7880"/>
    <w:rsid w:val="0091262E"/>
    <w:rsid w:val="009169E4"/>
    <w:rsid w:val="00920C60"/>
    <w:rsid w:val="009313CF"/>
    <w:rsid w:val="00943017"/>
    <w:rsid w:val="00943343"/>
    <w:rsid w:val="00944D0E"/>
    <w:rsid w:val="0094572F"/>
    <w:rsid w:val="009557F9"/>
    <w:rsid w:val="009614BE"/>
    <w:rsid w:val="00966E8E"/>
    <w:rsid w:val="00970E73"/>
    <w:rsid w:val="0097241F"/>
    <w:rsid w:val="009947AC"/>
    <w:rsid w:val="009967E7"/>
    <w:rsid w:val="009A44BF"/>
    <w:rsid w:val="009C0053"/>
    <w:rsid w:val="009C0545"/>
    <w:rsid w:val="009C2B1D"/>
    <w:rsid w:val="009C58F0"/>
    <w:rsid w:val="009E4AF4"/>
    <w:rsid w:val="009F366E"/>
    <w:rsid w:val="00A23F41"/>
    <w:rsid w:val="00A571C1"/>
    <w:rsid w:val="00A6517A"/>
    <w:rsid w:val="00A74CB7"/>
    <w:rsid w:val="00A76799"/>
    <w:rsid w:val="00A9593D"/>
    <w:rsid w:val="00AC2232"/>
    <w:rsid w:val="00AC4053"/>
    <w:rsid w:val="00AE1A1B"/>
    <w:rsid w:val="00AE47F2"/>
    <w:rsid w:val="00B033E5"/>
    <w:rsid w:val="00B25C58"/>
    <w:rsid w:val="00B268DA"/>
    <w:rsid w:val="00B53D87"/>
    <w:rsid w:val="00B92921"/>
    <w:rsid w:val="00B92F54"/>
    <w:rsid w:val="00B93CA2"/>
    <w:rsid w:val="00BA0D09"/>
    <w:rsid w:val="00BA6D1B"/>
    <w:rsid w:val="00BC1739"/>
    <w:rsid w:val="00BC2680"/>
    <w:rsid w:val="00BC7137"/>
    <w:rsid w:val="00C0583C"/>
    <w:rsid w:val="00C101A2"/>
    <w:rsid w:val="00C12389"/>
    <w:rsid w:val="00C13AD3"/>
    <w:rsid w:val="00C22614"/>
    <w:rsid w:val="00C30045"/>
    <w:rsid w:val="00C31943"/>
    <w:rsid w:val="00C46D00"/>
    <w:rsid w:val="00C702C7"/>
    <w:rsid w:val="00C71C6E"/>
    <w:rsid w:val="00C7431F"/>
    <w:rsid w:val="00C74761"/>
    <w:rsid w:val="00C77B17"/>
    <w:rsid w:val="00C80FEE"/>
    <w:rsid w:val="00C82146"/>
    <w:rsid w:val="00C825F9"/>
    <w:rsid w:val="00C8338B"/>
    <w:rsid w:val="00CA1227"/>
    <w:rsid w:val="00CA2860"/>
    <w:rsid w:val="00CB2E9D"/>
    <w:rsid w:val="00CB5061"/>
    <w:rsid w:val="00CC5F76"/>
    <w:rsid w:val="00CD09CF"/>
    <w:rsid w:val="00CD59C1"/>
    <w:rsid w:val="00CD7059"/>
    <w:rsid w:val="00CF4328"/>
    <w:rsid w:val="00CF7518"/>
    <w:rsid w:val="00D01C1B"/>
    <w:rsid w:val="00D11C19"/>
    <w:rsid w:val="00D2038A"/>
    <w:rsid w:val="00D40F34"/>
    <w:rsid w:val="00D75325"/>
    <w:rsid w:val="00D765D8"/>
    <w:rsid w:val="00D834B6"/>
    <w:rsid w:val="00DA2290"/>
    <w:rsid w:val="00DB2A89"/>
    <w:rsid w:val="00DC0351"/>
    <w:rsid w:val="00DC3667"/>
    <w:rsid w:val="00DD18E5"/>
    <w:rsid w:val="00DE68A7"/>
    <w:rsid w:val="00DF41BC"/>
    <w:rsid w:val="00E071F5"/>
    <w:rsid w:val="00E076D2"/>
    <w:rsid w:val="00E12C1A"/>
    <w:rsid w:val="00E14808"/>
    <w:rsid w:val="00E23515"/>
    <w:rsid w:val="00E4206B"/>
    <w:rsid w:val="00E43CD9"/>
    <w:rsid w:val="00E51E36"/>
    <w:rsid w:val="00E62501"/>
    <w:rsid w:val="00E62591"/>
    <w:rsid w:val="00E92468"/>
    <w:rsid w:val="00E93F17"/>
    <w:rsid w:val="00E964BE"/>
    <w:rsid w:val="00EB316A"/>
    <w:rsid w:val="00EB70BB"/>
    <w:rsid w:val="00EC1120"/>
    <w:rsid w:val="00EF4BC0"/>
    <w:rsid w:val="00F05B45"/>
    <w:rsid w:val="00F076B0"/>
    <w:rsid w:val="00F3220F"/>
    <w:rsid w:val="00F52C31"/>
    <w:rsid w:val="00F61805"/>
    <w:rsid w:val="00F63DC2"/>
    <w:rsid w:val="00F641AD"/>
    <w:rsid w:val="00F66263"/>
    <w:rsid w:val="00F73999"/>
    <w:rsid w:val="00F769E4"/>
    <w:rsid w:val="00F81A47"/>
    <w:rsid w:val="00F9013D"/>
    <w:rsid w:val="00F9020F"/>
    <w:rsid w:val="00FA0C3D"/>
    <w:rsid w:val="00FA5050"/>
    <w:rsid w:val="00FB76D8"/>
    <w:rsid w:val="00FB7712"/>
    <w:rsid w:val="00FE0276"/>
    <w:rsid w:val="00FE13A6"/>
    <w:rsid w:val="00FE3BCA"/>
    <w:rsid w:val="00FE4F88"/>
    <w:rsid w:val="00FE5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A7CBC"/>
  <w15:docId w15:val="{77792107-FAFB-4348-B95F-C157D723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C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25C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5C58"/>
    <w:rPr>
      <w:rFonts w:ascii="Segoe UI" w:hAnsi="Segoe UI" w:cs="Segoe UI"/>
      <w:sz w:val="18"/>
      <w:szCs w:val="18"/>
    </w:rPr>
  </w:style>
  <w:style w:type="paragraph" w:styleId="NormalWeb">
    <w:name w:val="Normal (Web)"/>
    <w:basedOn w:val="Normal"/>
    <w:uiPriority w:val="99"/>
    <w:unhideWhenUsed/>
    <w:rsid w:val="009724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aliases w:val="içindekiler vb,List Paragraph"/>
    <w:basedOn w:val="Normal"/>
    <w:link w:val="ListeParagrafChar"/>
    <w:uiPriority w:val="34"/>
    <w:qFormat/>
    <w:rsid w:val="00305160"/>
    <w:pPr>
      <w:ind w:left="720"/>
      <w:contextualSpacing/>
    </w:pPr>
  </w:style>
  <w:style w:type="character" w:customStyle="1" w:styleId="ListeParagrafChar">
    <w:name w:val="Liste Paragraf Char"/>
    <w:aliases w:val="içindekiler vb Char,List Paragraph Char"/>
    <w:link w:val="ListeParagraf"/>
    <w:uiPriority w:val="34"/>
    <w:locked/>
    <w:rsid w:val="00305160"/>
  </w:style>
  <w:style w:type="paragraph" w:customStyle="1" w:styleId="TableParagraph">
    <w:name w:val="Table Paragraph"/>
    <w:basedOn w:val="Normal"/>
    <w:uiPriority w:val="1"/>
    <w:qFormat/>
    <w:rsid w:val="00380655"/>
    <w:pPr>
      <w:widowControl w:val="0"/>
      <w:autoSpaceDE w:val="0"/>
      <w:autoSpaceDN w:val="0"/>
      <w:spacing w:after="0" w:line="240" w:lineRule="auto"/>
    </w:pPr>
    <w:rPr>
      <w:rFonts w:ascii="Arial" w:eastAsia="Arial" w:hAnsi="Arial" w:cs="Arial"/>
      <w:lang w:eastAsia="tr-TR" w:bidi="tr-TR"/>
    </w:rPr>
  </w:style>
  <w:style w:type="paragraph" w:styleId="stBilgi">
    <w:name w:val="header"/>
    <w:basedOn w:val="Normal"/>
    <w:link w:val="stBilgiChar"/>
    <w:uiPriority w:val="99"/>
    <w:unhideWhenUsed/>
    <w:rsid w:val="00887F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7FB9"/>
  </w:style>
  <w:style w:type="paragraph" w:styleId="AltBilgi">
    <w:name w:val="footer"/>
    <w:basedOn w:val="Normal"/>
    <w:link w:val="AltBilgiChar"/>
    <w:uiPriority w:val="99"/>
    <w:unhideWhenUsed/>
    <w:rsid w:val="00887F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74098">
      <w:bodyDiv w:val="1"/>
      <w:marLeft w:val="0"/>
      <w:marRight w:val="0"/>
      <w:marTop w:val="0"/>
      <w:marBottom w:val="0"/>
      <w:divBdr>
        <w:top w:val="none" w:sz="0" w:space="0" w:color="auto"/>
        <w:left w:val="none" w:sz="0" w:space="0" w:color="auto"/>
        <w:bottom w:val="none" w:sz="0" w:space="0" w:color="auto"/>
        <w:right w:val="none" w:sz="0" w:space="0" w:color="auto"/>
      </w:divBdr>
    </w:div>
    <w:div w:id="568077107">
      <w:bodyDiv w:val="1"/>
      <w:marLeft w:val="0"/>
      <w:marRight w:val="0"/>
      <w:marTop w:val="0"/>
      <w:marBottom w:val="0"/>
      <w:divBdr>
        <w:top w:val="none" w:sz="0" w:space="0" w:color="auto"/>
        <w:left w:val="none" w:sz="0" w:space="0" w:color="auto"/>
        <w:bottom w:val="none" w:sz="0" w:space="0" w:color="auto"/>
        <w:right w:val="none" w:sz="0" w:space="0" w:color="auto"/>
      </w:divBdr>
    </w:div>
    <w:div w:id="1143544488">
      <w:bodyDiv w:val="1"/>
      <w:marLeft w:val="0"/>
      <w:marRight w:val="0"/>
      <w:marTop w:val="0"/>
      <w:marBottom w:val="0"/>
      <w:divBdr>
        <w:top w:val="none" w:sz="0" w:space="0" w:color="auto"/>
        <w:left w:val="none" w:sz="0" w:space="0" w:color="auto"/>
        <w:bottom w:val="none" w:sz="0" w:space="0" w:color="auto"/>
        <w:right w:val="none" w:sz="0" w:space="0" w:color="auto"/>
      </w:divBdr>
    </w:div>
    <w:div w:id="1495367557">
      <w:bodyDiv w:val="1"/>
      <w:marLeft w:val="0"/>
      <w:marRight w:val="0"/>
      <w:marTop w:val="0"/>
      <w:marBottom w:val="0"/>
      <w:divBdr>
        <w:top w:val="none" w:sz="0" w:space="0" w:color="auto"/>
        <w:left w:val="none" w:sz="0" w:space="0" w:color="auto"/>
        <w:bottom w:val="none" w:sz="0" w:space="0" w:color="auto"/>
        <w:right w:val="none" w:sz="0" w:space="0" w:color="auto"/>
      </w:divBdr>
    </w:div>
    <w:div w:id="158711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558F-4C90-4D74-ADBE-96165994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5979</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Öğr. Gör. MELEK DEMİR PERÇİN</cp:lastModifiedBy>
  <cp:revision>2</cp:revision>
  <dcterms:created xsi:type="dcterms:W3CDTF">2025-11-20T11:46:00Z</dcterms:created>
  <dcterms:modified xsi:type="dcterms:W3CDTF">2025-11-20T11:46:00Z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6685a98e679971258f23a4382188ea522138bb70dbcfac3570beef5c312aaa0f</vt:lpwstr>
  </property>
</Properties>
</file>